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5E93" w14:textId="77777777" w:rsidR="00DA28F1" w:rsidRPr="00121EAF" w:rsidRDefault="00DA28F1">
      <w:pPr>
        <w:pStyle w:val="Body1"/>
        <w:spacing w:after="0"/>
        <w:jc w:val="center"/>
        <w:rPr>
          <w:rFonts w:ascii="Arial" w:hAnsi="Arial" w:cs="Arial"/>
          <w:b/>
          <w:bCs/>
          <w:sz w:val="22"/>
          <w:szCs w:val="22"/>
          <w:lang w:val="en-GB"/>
        </w:rPr>
      </w:pPr>
      <w:bookmarkStart w:id="0" w:name="_GoBack"/>
      <w:bookmarkEnd w:id="0"/>
      <w:r w:rsidRPr="00121EAF">
        <w:rPr>
          <w:rFonts w:ascii="Arial" w:hAnsi="Arial" w:cs="Arial"/>
          <w:b/>
          <w:bCs/>
          <w:sz w:val="22"/>
          <w:szCs w:val="22"/>
          <w:lang w:val="en-GB"/>
        </w:rPr>
        <w:t>THIRD PARTY ADMINISTRATOR AGREEMENT</w:t>
      </w:r>
    </w:p>
    <w:p w14:paraId="6BD7EDB0" w14:textId="77777777" w:rsidR="00DA28F1" w:rsidRPr="00121EAF" w:rsidRDefault="00DA28F1">
      <w:pPr>
        <w:pStyle w:val="Body1"/>
        <w:spacing w:after="0"/>
        <w:jc w:val="center"/>
        <w:rPr>
          <w:rFonts w:ascii="Arial" w:hAnsi="Arial" w:cs="Arial"/>
          <w:b/>
          <w:bCs/>
          <w:sz w:val="22"/>
          <w:szCs w:val="22"/>
          <w:lang w:val="en-GB"/>
        </w:rPr>
      </w:pPr>
    </w:p>
    <w:p w14:paraId="55C6734B" w14:textId="77777777" w:rsidR="00DA28F1" w:rsidRPr="00121EAF" w:rsidRDefault="00DA28F1">
      <w:pPr>
        <w:pStyle w:val="Body1"/>
        <w:spacing w:after="0"/>
        <w:jc w:val="center"/>
        <w:rPr>
          <w:rFonts w:ascii="Arial" w:hAnsi="Arial" w:cs="Arial"/>
          <w:sz w:val="22"/>
          <w:szCs w:val="22"/>
          <w:lang w:val="en-GB"/>
        </w:rPr>
      </w:pPr>
      <w:r w:rsidRPr="00121EAF">
        <w:rPr>
          <w:rFonts w:ascii="Arial" w:hAnsi="Arial" w:cs="Arial"/>
          <w:sz w:val="22"/>
          <w:szCs w:val="22"/>
          <w:lang w:val="en-GB"/>
        </w:rPr>
        <w:t>(Hereinafter, “Agreement”)</w:t>
      </w:r>
    </w:p>
    <w:p w14:paraId="3941F5EA" w14:textId="77777777" w:rsidR="00DA28F1" w:rsidRPr="00121EAF" w:rsidRDefault="00DA28F1">
      <w:pPr>
        <w:pStyle w:val="Body1"/>
        <w:spacing w:after="0"/>
        <w:jc w:val="center"/>
        <w:rPr>
          <w:rFonts w:ascii="Arial" w:hAnsi="Arial" w:cs="Arial"/>
          <w:sz w:val="22"/>
          <w:szCs w:val="22"/>
          <w:lang w:val="en-GB"/>
        </w:rPr>
      </w:pPr>
    </w:p>
    <w:p w14:paraId="3283DA8A" w14:textId="77777777" w:rsidR="00DA28F1" w:rsidRPr="00121EAF" w:rsidRDefault="00DA28F1">
      <w:pPr>
        <w:pStyle w:val="Body1"/>
        <w:spacing w:after="0"/>
        <w:jc w:val="center"/>
        <w:rPr>
          <w:rFonts w:ascii="Arial" w:hAnsi="Arial" w:cs="Arial"/>
          <w:sz w:val="22"/>
          <w:szCs w:val="22"/>
          <w:lang w:val="en-GB"/>
        </w:rPr>
      </w:pPr>
      <w:r w:rsidRPr="00121EAF">
        <w:rPr>
          <w:rFonts w:ascii="Arial" w:hAnsi="Arial" w:cs="Arial"/>
          <w:sz w:val="22"/>
          <w:szCs w:val="22"/>
          <w:lang w:val="en-GB"/>
        </w:rPr>
        <w:t>Between</w:t>
      </w:r>
    </w:p>
    <w:p w14:paraId="0763B362" w14:textId="77777777" w:rsidR="00DA28F1" w:rsidRPr="00121EAF" w:rsidRDefault="00DA28F1">
      <w:pPr>
        <w:pStyle w:val="Body1"/>
        <w:spacing w:after="0"/>
        <w:jc w:val="center"/>
        <w:rPr>
          <w:rFonts w:ascii="Arial" w:hAnsi="Arial" w:cs="Arial"/>
          <w:sz w:val="22"/>
          <w:szCs w:val="22"/>
          <w:lang w:val="en-GB"/>
        </w:rPr>
      </w:pPr>
    </w:p>
    <w:p w14:paraId="16E56283" w14:textId="77777777" w:rsidR="00DA28F1" w:rsidRPr="00121EAF" w:rsidRDefault="00CF36F6">
      <w:pPr>
        <w:pStyle w:val="Body1"/>
        <w:spacing w:after="0"/>
        <w:jc w:val="center"/>
        <w:rPr>
          <w:rFonts w:ascii="Arial" w:hAnsi="Arial" w:cs="Arial"/>
          <w:sz w:val="22"/>
          <w:szCs w:val="22"/>
          <w:lang w:val="en-GB"/>
        </w:rPr>
      </w:pPr>
      <w:r w:rsidRPr="00121EAF">
        <w:rPr>
          <w:rFonts w:ascii="Arial" w:hAnsi="Arial" w:cs="Arial"/>
          <w:sz w:val="22"/>
          <w:szCs w:val="22"/>
          <w:lang w:val="en-GB"/>
        </w:rPr>
        <w:t>Lloyd’s Insurance Company S.A.</w:t>
      </w:r>
      <w:r w:rsidR="00DA28F1" w:rsidRPr="00121EAF">
        <w:rPr>
          <w:rFonts w:ascii="Arial" w:hAnsi="Arial" w:cs="Arial"/>
          <w:sz w:val="22"/>
          <w:szCs w:val="22"/>
          <w:lang w:val="en-GB"/>
        </w:rPr>
        <w:br/>
      </w:r>
    </w:p>
    <w:p w14:paraId="7900FFFF" w14:textId="77777777" w:rsidR="00DA28F1" w:rsidRPr="00121EAF" w:rsidRDefault="00DA28F1">
      <w:pPr>
        <w:pStyle w:val="Body1"/>
        <w:jc w:val="center"/>
        <w:rPr>
          <w:rFonts w:ascii="Arial" w:hAnsi="Arial" w:cs="Arial"/>
          <w:sz w:val="22"/>
          <w:szCs w:val="22"/>
          <w:lang w:val="en-GB"/>
        </w:rPr>
      </w:pPr>
      <w:r w:rsidRPr="00121EAF">
        <w:rPr>
          <w:rFonts w:ascii="Arial" w:hAnsi="Arial" w:cs="Arial"/>
          <w:sz w:val="22"/>
          <w:szCs w:val="22"/>
          <w:lang w:val="en-GB"/>
        </w:rPr>
        <w:t>(“</w:t>
      </w:r>
      <w:r w:rsidR="0004025B" w:rsidRPr="00121EAF">
        <w:rPr>
          <w:rFonts w:ascii="Arial" w:hAnsi="Arial" w:cs="Arial"/>
          <w:sz w:val="22"/>
          <w:szCs w:val="22"/>
          <w:lang w:val="en-GB"/>
        </w:rPr>
        <w:t>the Company</w:t>
      </w:r>
      <w:r w:rsidRPr="00121EAF">
        <w:rPr>
          <w:rFonts w:ascii="Arial" w:hAnsi="Arial" w:cs="Arial"/>
          <w:sz w:val="22"/>
          <w:szCs w:val="22"/>
          <w:lang w:val="en-GB"/>
        </w:rPr>
        <w:t>”)</w:t>
      </w:r>
    </w:p>
    <w:p w14:paraId="3669D39F" w14:textId="77777777" w:rsidR="00DA28F1" w:rsidRPr="00121EAF" w:rsidRDefault="00DA28F1">
      <w:pPr>
        <w:pStyle w:val="Body1"/>
        <w:jc w:val="center"/>
        <w:rPr>
          <w:rFonts w:ascii="Arial" w:hAnsi="Arial" w:cs="Arial"/>
          <w:sz w:val="22"/>
          <w:szCs w:val="22"/>
          <w:lang w:val="en-GB"/>
        </w:rPr>
      </w:pPr>
      <w:r w:rsidRPr="00121EAF">
        <w:rPr>
          <w:rFonts w:ascii="Arial" w:hAnsi="Arial" w:cs="Arial"/>
          <w:sz w:val="22"/>
          <w:szCs w:val="22"/>
          <w:lang w:val="en-GB"/>
        </w:rPr>
        <w:t>And</w:t>
      </w:r>
    </w:p>
    <w:p w14:paraId="14E84984" w14:textId="77777777" w:rsidR="00D63C6D" w:rsidRPr="00121EAF" w:rsidRDefault="00C91DCA">
      <w:pPr>
        <w:pStyle w:val="Body1"/>
        <w:spacing w:after="0"/>
        <w:jc w:val="center"/>
        <w:rPr>
          <w:rFonts w:ascii="Arial" w:hAnsi="Arial" w:cs="Arial"/>
          <w:sz w:val="22"/>
          <w:szCs w:val="22"/>
          <w:lang w:val="en-GB"/>
        </w:rPr>
      </w:pPr>
      <w:r w:rsidRPr="00121EAF">
        <w:rPr>
          <w:rFonts w:ascii="Arial" w:hAnsi="Arial" w:cs="Arial"/>
          <w:sz w:val="22"/>
          <w:szCs w:val="22"/>
          <w:lang w:val="en-GB"/>
        </w:rPr>
        <w:t>……………………………………………………………………………………</w:t>
      </w:r>
    </w:p>
    <w:p w14:paraId="2E58FCC2" w14:textId="77777777" w:rsidR="00DA28F1" w:rsidRPr="00121EAF" w:rsidRDefault="00DA28F1">
      <w:pPr>
        <w:pStyle w:val="Body1"/>
        <w:spacing w:after="0"/>
        <w:jc w:val="center"/>
        <w:rPr>
          <w:rFonts w:ascii="Arial" w:hAnsi="Arial" w:cs="Arial"/>
          <w:sz w:val="22"/>
          <w:szCs w:val="22"/>
          <w:lang w:val="en-GB"/>
        </w:rPr>
      </w:pPr>
      <w:r w:rsidRPr="00121EAF">
        <w:rPr>
          <w:rFonts w:ascii="Arial" w:hAnsi="Arial" w:cs="Arial"/>
          <w:sz w:val="22"/>
          <w:szCs w:val="22"/>
          <w:lang w:val="en-GB"/>
        </w:rPr>
        <w:t xml:space="preserve"> </w:t>
      </w:r>
    </w:p>
    <w:p w14:paraId="26E573F9" w14:textId="77777777" w:rsidR="00DA28F1" w:rsidRPr="00121EAF" w:rsidRDefault="00DA28F1">
      <w:pPr>
        <w:pStyle w:val="Body1"/>
        <w:spacing w:after="0"/>
        <w:jc w:val="center"/>
        <w:rPr>
          <w:rFonts w:ascii="Arial" w:hAnsi="Arial" w:cs="Arial"/>
          <w:sz w:val="22"/>
          <w:szCs w:val="22"/>
          <w:lang w:val="en-GB"/>
        </w:rPr>
      </w:pPr>
      <w:r w:rsidRPr="00121EAF">
        <w:rPr>
          <w:rFonts w:ascii="Arial" w:hAnsi="Arial" w:cs="Arial"/>
          <w:sz w:val="22"/>
          <w:szCs w:val="22"/>
          <w:lang w:val="en-GB"/>
        </w:rPr>
        <w:t>(Hereinafter, the “Third Party Administrator (TPA)”)</w:t>
      </w:r>
    </w:p>
    <w:p w14:paraId="4B9ED499" w14:textId="77777777" w:rsidR="00D63C6D" w:rsidRPr="00121EAF" w:rsidRDefault="00D63C6D">
      <w:pPr>
        <w:pStyle w:val="Body1"/>
        <w:spacing w:after="0"/>
        <w:jc w:val="center"/>
        <w:rPr>
          <w:rFonts w:ascii="Arial" w:hAnsi="Arial" w:cs="Arial"/>
          <w:sz w:val="22"/>
          <w:szCs w:val="22"/>
          <w:lang w:val="en-GB"/>
        </w:rPr>
      </w:pPr>
    </w:p>
    <w:p w14:paraId="274ED3D1" w14:textId="77777777" w:rsidR="0055589D" w:rsidRPr="00121EAF" w:rsidRDefault="0055589D">
      <w:pPr>
        <w:pStyle w:val="Body1"/>
        <w:spacing w:after="0"/>
        <w:jc w:val="center"/>
        <w:rPr>
          <w:rFonts w:ascii="Arial" w:hAnsi="Arial" w:cs="Arial"/>
          <w:sz w:val="22"/>
          <w:szCs w:val="22"/>
          <w:lang w:val="en-GB"/>
        </w:rPr>
      </w:pPr>
    </w:p>
    <w:p w14:paraId="1620B16D" w14:textId="77777777" w:rsidR="00D63C6D" w:rsidRPr="00121EAF" w:rsidRDefault="00D63C6D">
      <w:pPr>
        <w:pStyle w:val="Body1"/>
        <w:spacing w:after="0"/>
        <w:jc w:val="center"/>
        <w:rPr>
          <w:rFonts w:ascii="Arial" w:hAnsi="Arial" w:cs="Arial"/>
          <w:sz w:val="22"/>
          <w:szCs w:val="22"/>
          <w:lang w:val="en-GB"/>
        </w:rPr>
      </w:pPr>
      <w:r w:rsidRPr="00121EAF">
        <w:rPr>
          <w:rFonts w:ascii="Arial" w:hAnsi="Arial" w:cs="Arial"/>
          <w:sz w:val="22"/>
          <w:szCs w:val="22"/>
          <w:lang w:val="en-GB"/>
        </w:rPr>
        <w:t xml:space="preserve">Agreement Number – </w:t>
      </w:r>
      <w:r w:rsidR="00D62334" w:rsidRPr="00121EAF">
        <w:rPr>
          <w:rFonts w:ascii="Arial" w:hAnsi="Arial" w:cs="Arial"/>
          <w:sz w:val="22"/>
          <w:szCs w:val="22"/>
          <w:lang w:val="en-GB"/>
        </w:rPr>
        <w:t>……………………………………</w:t>
      </w:r>
    </w:p>
    <w:p w14:paraId="3739D7C5" w14:textId="77777777" w:rsidR="00A06350" w:rsidRPr="00121EAF" w:rsidRDefault="00A06350" w:rsidP="00CF36F6">
      <w:pPr>
        <w:rPr>
          <w:rFonts w:ascii="Arial" w:hAnsi="Arial" w:cs="Arial"/>
          <w:sz w:val="22"/>
          <w:szCs w:val="22"/>
        </w:rPr>
      </w:pPr>
    </w:p>
    <w:p w14:paraId="550AAB6B" w14:textId="77777777" w:rsidR="00CF36F6" w:rsidRPr="00121EAF" w:rsidRDefault="00CF36F6" w:rsidP="00CF36F6">
      <w:pPr>
        <w:rPr>
          <w:rFonts w:ascii="Arial" w:hAnsi="Arial" w:cs="Arial"/>
          <w:sz w:val="22"/>
          <w:szCs w:val="22"/>
        </w:rPr>
      </w:pPr>
      <w:r w:rsidRPr="00121EAF">
        <w:rPr>
          <w:rFonts w:ascii="Arial" w:hAnsi="Arial" w:cs="Arial"/>
          <w:sz w:val="22"/>
          <w:szCs w:val="22"/>
        </w:rPr>
        <w:t xml:space="preserve">This </w:t>
      </w:r>
      <w:r w:rsidR="0004025B" w:rsidRPr="00121EAF">
        <w:rPr>
          <w:rFonts w:ascii="Arial" w:hAnsi="Arial" w:cs="Arial"/>
          <w:sz w:val="22"/>
          <w:szCs w:val="22"/>
        </w:rPr>
        <w:t>A</w:t>
      </w:r>
      <w:r w:rsidRPr="00121EAF">
        <w:rPr>
          <w:rFonts w:ascii="Arial" w:hAnsi="Arial" w:cs="Arial"/>
          <w:sz w:val="22"/>
          <w:szCs w:val="22"/>
        </w:rPr>
        <w:t xml:space="preserve">greement, the Declarations and any amendments, </w:t>
      </w:r>
      <w:r w:rsidR="00514F31" w:rsidRPr="00121EAF">
        <w:rPr>
          <w:rFonts w:ascii="Arial" w:hAnsi="Arial" w:cs="Arial"/>
          <w:sz w:val="22"/>
          <w:szCs w:val="22"/>
        </w:rPr>
        <w:t>are</w:t>
      </w:r>
      <w:r w:rsidRPr="00121EAF">
        <w:rPr>
          <w:rFonts w:ascii="Arial" w:hAnsi="Arial" w:cs="Arial"/>
          <w:sz w:val="22"/>
          <w:szCs w:val="22"/>
        </w:rPr>
        <w:t xml:space="preserve"> made by </w:t>
      </w:r>
      <w:r w:rsidR="0004025B" w:rsidRPr="00121EAF">
        <w:rPr>
          <w:rFonts w:ascii="Arial" w:hAnsi="Arial" w:cs="Arial"/>
          <w:sz w:val="22"/>
          <w:szCs w:val="22"/>
        </w:rPr>
        <w:t>the Company</w:t>
      </w:r>
      <w:r w:rsidRPr="00121EAF">
        <w:rPr>
          <w:rFonts w:ascii="Arial" w:hAnsi="Arial" w:cs="Arial"/>
          <w:sz w:val="22"/>
          <w:szCs w:val="22"/>
        </w:rPr>
        <w:t xml:space="preserve"> acting by its agent, </w:t>
      </w:r>
      <w:r w:rsidR="0004025B" w:rsidRPr="00121EAF">
        <w:rPr>
          <w:rFonts w:ascii="Arial" w:hAnsi="Arial" w:cs="Arial"/>
          <w:sz w:val="22"/>
          <w:szCs w:val="22"/>
        </w:rPr>
        <w:t>[name ]</w:t>
      </w:r>
      <w:r w:rsidRPr="00121EAF">
        <w:rPr>
          <w:rFonts w:ascii="Arial" w:hAnsi="Arial" w:cs="Arial"/>
          <w:sz w:val="22"/>
          <w:szCs w:val="22"/>
        </w:rPr>
        <w:t xml:space="preserve"> </w:t>
      </w:r>
      <w:r w:rsidR="0004025B" w:rsidRPr="00121EAF">
        <w:rPr>
          <w:rFonts w:ascii="Arial" w:hAnsi="Arial" w:cs="Arial"/>
          <w:sz w:val="22"/>
          <w:szCs w:val="22"/>
        </w:rPr>
        <w:t xml:space="preserve">(“the </w:t>
      </w:r>
      <w:r w:rsidRPr="00121EAF">
        <w:rPr>
          <w:rFonts w:ascii="Arial" w:hAnsi="Arial" w:cs="Arial"/>
          <w:sz w:val="22"/>
          <w:szCs w:val="22"/>
        </w:rPr>
        <w:t>Managing Agent</w:t>
      </w:r>
      <w:r w:rsidR="0004025B" w:rsidRPr="00121EAF">
        <w:rPr>
          <w:rFonts w:ascii="Arial" w:hAnsi="Arial" w:cs="Arial"/>
          <w:sz w:val="22"/>
          <w:szCs w:val="22"/>
        </w:rPr>
        <w:t>”)</w:t>
      </w:r>
      <w:r w:rsidRPr="00121EAF">
        <w:rPr>
          <w:rFonts w:ascii="Arial" w:hAnsi="Arial" w:cs="Arial"/>
          <w:sz w:val="22"/>
          <w:szCs w:val="22"/>
        </w:rPr>
        <w:t>.</w:t>
      </w:r>
      <w:r w:rsidR="003203EF" w:rsidRPr="00121EAF">
        <w:rPr>
          <w:rFonts w:ascii="Arial" w:hAnsi="Arial" w:cs="Arial"/>
          <w:sz w:val="22"/>
          <w:szCs w:val="22"/>
        </w:rPr>
        <w:t xml:space="preserve">  </w:t>
      </w:r>
    </w:p>
    <w:p w14:paraId="155F0F33" w14:textId="77777777" w:rsidR="00CF36F6" w:rsidRPr="00121EAF" w:rsidRDefault="00CF36F6" w:rsidP="00CF36F6">
      <w:pPr>
        <w:rPr>
          <w:rFonts w:ascii="Arial" w:hAnsi="Arial" w:cs="Arial"/>
          <w:sz w:val="22"/>
          <w:szCs w:val="22"/>
        </w:rPr>
      </w:pPr>
    </w:p>
    <w:p w14:paraId="7AD6DD82" w14:textId="77777777" w:rsidR="00CF36F6" w:rsidRPr="00121EAF" w:rsidRDefault="000F03CA" w:rsidP="00CF36F6">
      <w:pPr>
        <w:rPr>
          <w:rFonts w:ascii="Arial" w:hAnsi="Arial" w:cs="Arial"/>
          <w:sz w:val="22"/>
          <w:szCs w:val="22"/>
        </w:rPr>
      </w:pPr>
      <w:r w:rsidRPr="00121EAF">
        <w:rPr>
          <w:rFonts w:ascii="Arial" w:hAnsi="Arial" w:cs="Arial"/>
          <w:sz w:val="22"/>
          <w:szCs w:val="22"/>
        </w:rPr>
        <w:t xml:space="preserve">The Managing Agent is authorised to act for and on behalf of </w:t>
      </w:r>
      <w:r w:rsidR="0004025B" w:rsidRPr="00121EAF">
        <w:rPr>
          <w:rFonts w:ascii="Arial" w:hAnsi="Arial" w:cs="Arial"/>
          <w:sz w:val="22"/>
          <w:szCs w:val="22"/>
        </w:rPr>
        <w:t>the Company</w:t>
      </w:r>
      <w:r w:rsidRPr="00121EAF">
        <w:rPr>
          <w:rFonts w:ascii="Arial" w:hAnsi="Arial" w:cs="Arial"/>
          <w:sz w:val="22"/>
          <w:szCs w:val="22"/>
        </w:rPr>
        <w:t xml:space="preserve">, and except where otherwise stated all functions to be performed by </w:t>
      </w:r>
      <w:r w:rsidR="0004025B" w:rsidRPr="00121EAF">
        <w:rPr>
          <w:rFonts w:ascii="Arial" w:hAnsi="Arial" w:cs="Arial"/>
          <w:sz w:val="22"/>
          <w:szCs w:val="22"/>
        </w:rPr>
        <w:t>the Company</w:t>
      </w:r>
      <w:r w:rsidRPr="00121EAF">
        <w:rPr>
          <w:rFonts w:ascii="Arial" w:hAnsi="Arial" w:cs="Arial"/>
          <w:sz w:val="22"/>
          <w:szCs w:val="22"/>
        </w:rPr>
        <w:t xml:space="preserve"> under this Agreement will be performed by the Managing Agent on its behalf.  All communications (including, without limitation, all notifications pursuant to this Agreement) and </w:t>
      </w:r>
      <w:r w:rsidRPr="00121EAF">
        <w:rPr>
          <w:rFonts w:ascii="Arial" w:hAnsi="Arial" w:cs="Arial"/>
          <w:sz w:val="22"/>
          <w:szCs w:val="22"/>
          <w:lang w:val="en-GB"/>
        </w:rPr>
        <w:t>settlements</w:t>
      </w:r>
      <w:r w:rsidRPr="00121EAF">
        <w:rPr>
          <w:rFonts w:ascii="Arial" w:hAnsi="Arial" w:cs="Arial"/>
          <w:sz w:val="22"/>
          <w:szCs w:val="22"/>
        </w:rPr>
        <w:t xml:space="preserve"> between the TPA and </w:t>
      </w:r>
      <w:r w:rsidR="0004025B" w:rsidRPr="00121EAF">
        <w:rPr>
          <w:rFonts w:ascii="Arial" w:hAnsi="Arial" w:cs="Arial"/>
          <w:sz w:val="22"/>
          <w:szCs w:val="22"/>
        </w:rPr>
        <w:t>the Company</w:t>
      </w:r>
      <w:r w:rsidRPr="00121EAF">
        <w:rPr>
          <w:rFonts w:ascii="Arial" w:hAnsi="Arial" w:cs="Arial"/>
          <w:sz w:val="22"/>
          <w:szCs w:val="22"/>
        </w:rPr>
        <w:t xml:space="preserve"> shall be made to or by the Managing Agent for and on behalf of </w:t>
      </w:r>
      <w:r w:rsidR="0004025B" w:rsidRPr="00121EAF">
        <w:rPr>
          <w:rFonts w:ascii="Arial" w:hAnsi="Arial" w:cs="Arial"/>
          <w:sz w:val="22"/>
          <w:szCs w:val="22"/>
        </w:rPr>
        <w:t>the Company</w:t>
      </w:r>
      <w:r w:rsidRPr="00121EAF">
        <w:rPr>
          <w:rFonts w:ascii="Arial" w:hAnsi="Arial" w:cs="Arial"/>
          <w:sz w:val="22"/>
          <w:szCs w:val="22"/>
        </w:rPr>
        <w:t>.  The TPA therefore need only deal with the Managing Agent in order to discharge its obligations under this Agreement</w:t>
      </w:r>
      <w:r w:rsidR="0004025B" w:rsidRPr="00121EAF">
        <w:rPr>
          <w:rFonts w:ascii="Arial" w:hAnsi="Arial" w:cs="Arial"/>
          <w:sz w:val="22"/>
          <w:szCs w:val="22"/>
        </w:rPr>
        <w:t>.</w:t>
      </w:r>
    </w:p>
    <w:p w14:paraId="1FFCB718" w14:textId="77777777" w:rsidR="003B63B4" w:rsidRPr="00121EAF" w:rsidRDefault="003B63B4" w:rsidP="003203EF">
      <w:pPr>
        <w:rPr>
          <w:rFonts w:ascii="Arial" w:hAnsi="Arial" w:cs="Arial"/>
          <w:sz w:val="22"/>
          <w:szCs w:val="22"/>
        </w:rPr>
      </w:pPr>
    </w:p>
    <w:p w14:paraId="3D08D8BA" w14:textId="77777777" w:rsidR="00DA28F1" w:rsidRPr="00121EAF" w:rsidRDefault="00DA28F1" w:rsidP="003203EF">
      <w:pPr>
        <w:rPr>
          <w:rFonts w:ascii="Arial" w:hAnsi="Arial" w:cs="Arial"/>
          <w:sz w:val="22"/>
          <w:szCs w:val="22"/>
        </w:rPr>
      </w:pPr>
      <w:r w:rsidRPr="00121EAF">
        <w:rPr>
          <w:rFonts w:ascii="Arial" w:hAnsi="Arial" w:cs="Arial"/>
          <w:sz w:val="22"/>
          <w:szCs w:val="22"/>
        </w:rPr>
        <w:t xml:space="preserve">This Agreement shall apply to claims under insurance policies issued pursuant to those </w:t>
      </w:r>
      <w:r w:rsidR="0004025B" w:rsidRPr="00121EAF">
        <w:rPr>
          <w:rFonts w:ascii="Arial" w:hAnsi="Arial" w:cs="Arial"/>
          <w:sz w:val="22"/>
          <w:szCs w:val="22"/>
        </w:rPr>
        <w:t>Coverholder Appointment Agreements</w:t>
      </w:r>
      <w:r w:rsidR="00755A19" w:rsidRPr="00121EAF">
        <w:rPr>
          <w:rFonts w:ascii="Arial" w:hAnsi="Arial" w:cs="Arial"/>
          <w:sz w:val="22"/>
          <w:szCs w:val="22"/>
        </w:rPr>
        <w:t xml:space="preserve"> </w:t>
      </w:r>
      <w:r w:rsidR="00514F31" w:rsidRPr="00121EAF">
        <w:rPr>
          <w:rFonts w:ascii="Arial" w:hAnsi="Arial" w:cs="Arial"/>
          <w:sz w:val="22"/>
          <w:szCs w:val="22"/>
        </w:rPr>
        <w:t>specified in</w:t>
      </w:r>
      <w:r w:rsidRPr="00121EAF">
        <w:rPr>
          <w:rFonts w:ascii="Arial" w:hAnsi="Arial" w:cs="Arial"/>
          <w:sz w:val="22"/>
          <w:szCs w:val="22"/>
        </w:rPr>
        <w:t xml:space="preserve"> the Declarations hereto </w:t>
      </w:r>
      <w:r w:rsidR="003B63B4" w:rsidRPr="00121EAF">
        <w:rPr>
          <w:rFonts w:ascii="Arial" w:hAnsi="Arial" w:cs="Arial"/>
          <w:sz w:val="22"/>
          <w:szCs w:val="22"/>
        </w:rPr>
        <w:t>(“</w:t>
      </w:r>
      <w:r w:rsidR="00AE291B" w:rsidRPr="00121EAF">
        <w:rPr>
          <w:rFonts w:ascii="Arial" w:hAnsi="Arial" w:cs="Arial"/>
          <w:sz w:val="22"/>
          <w:szCs w:val="22"/>
        </w:rPr>
        <w:t>CAAs</w:t>
      </w:r>
      <w:r w:rsidR="003B63B4" w:rsidRPr="00121EAF">
        <w:rPr>
          <w:rFonts w:ascii="Arial" w:hAnsi="Arial" w:cs="Arial"/>
          <w:sz w:val="22"/>
          <w:szCs w:val="22"/>
        </w:rPr>
        <w:t>”</w:t>
      </w:r>
      <w:r w:rsidR="00AE291B" w:rsidRPr="00121EAF">
        <w:rPr>
          <w:rFonts w:ascii="Arial" w:hAnsi="Arial" w:cs="Arial"/>
          <w:sz w:val="22"/>
          <w:szCs w:val="22"/>
        </w:rPr>
        <w:t xml:space="preserve">) </w:t>
      </w:r>
      <w:r w:rsidRPr="00121EAF">
        <w:rPr>
          <w:rFonts w:ascii="Arial" w:hAnsi="Arial" w:cs="Arial"/>
          <w:sz w:val="22"/>
          <w:szCs w:val="22"/>
        </w:rPr>
        <w:t>that are incorporated by reference and form part of this Agreement.</w:t>
      </w:r>
      <w:r w:rsidR="003203EF" w:rsidRPr="00121EAF">
        <w:rPr>
          <w:rFonts w:ascii="Arial" w:hAnsi="Arial" w:cs="Arial"/>
          <w:sz w:val="22"/>
          <w:szCs w:val="22"/>
        </w:rPr>
        <w:t xml:space="preserve">  If a table of security is attached to a particular CAA, each managing agent identified in that table agrees that the lead managing agent</w:t>
      </w:r>
      <w:r w:rsidR="006419C9" w:rsidRPr="00121EAF">
        <w:rPr>
          <w:rFonts w:ascii="Arial" w:hAnsi="Arial" w:cs="Arial"/>
          <w:sz w:val="22"/>
          <w:szCs w:val="22"/>
        </w:rPr>
        <w:t xml:space="preserve"> (being “the Managing Agent” hereunder)</w:t>
      </w:r>
      <w:r w:rsidR="003203EF" w:rsidRPr="00121EAF">
        <w:rPr>
          <w:rFonts w:ascii="Arial" w:hAnsi="Arial" w:cs="Arial"/>
          <w:sz w:val="22"/>
          <w:szCs w:val="22"/>
        </w:rPr>
        <w:t xml:space="preserve"> may appoint the TPA on behalf of the Company pursuant to this Agreement to handle all claims written on behalf of the Company under the CAA.</w:t>
      </w:r>
    </w:p>
    <w:p w14:paraId="176F3C94" w14:textId="77777777" w:rsidR="003B63B4" w:rsidRPr="00121EAF" w:rsidRDefault="003B63B4" w:rsidP="003203EF">
      <w:pPr>
        <w:rPr>
          <w:rFonts w:ascii="Arial" w:hAnsi="Arial" w:cs="Arial"/>
          <w:sz w:val="22"/>
          <w:szCs w:val="22"/>
        </w:rPr>
      </w:pPr>
    </w:p>
    <w:p w14:paraId="6CEF7F06" w14:textId="79E1BE0A" w:rsidR="00C91DCA" w:rsidRPr="00121EAF" w:rsidRDefault="00DA28F1" w:rsidP="003D6F23">
      <w:pPr>
        <w:rPr>
          <w:rFonts w:ascii="Arial" w:hAnsi="Arial" w:cs="Arial"/>
          <w:sz w:val="22"/>
          <w:szCs w:val="22"/>
          <w:lang w:val="en-GB"/>
        </w:rPr>
      </w:pPr>
      <w:r w:rsidRPr="00121EAF">
        <w:rPr>
          <w:rFonts w:ascii="Arial" w:hAnsi="Arial" w:cs="Arial"/>
          <w:sz w:val="22"/>
          <w:szCs w:val="22"/>
        </w:rPr>
        <w:t>This Agreement shall be effective as of the date(s) shown on the Declarations and shall continue in full force and effect until terminated in accordance with the terms hereof.</w:t>
      </w:r>
      <w:r w:rsidR="003D6F23" w:rsidRPr="00121EAF">
        <w:rPr>
          <w:rFonts w:ascii="Arial" w:hAnsi="Arial" w:cs="Arial"/>
          <w:sz w:val="22"/>
          <w:szCs w:val="22"/>
        </w:rPr>
        <w:br/>
      </w:r>
    </w:p>
    <w:p w14:paraId="3AE8E8DD" w14:textId="77777777" w:rsidR="00DA28F1" w:rsidRPr="00121EAF" w:rsidRDefault="00525ED2" w:rsidP="00C91DCA">
      <w:pPr>
        <w:pStyle w:val="Body1"/>
        <w:spacing w:before="240"/>
        <w:rPr>
          <w:rFonts w:ascii="Arial" w:hAnsi="Arial" w:cs="Arial"/>
          <w:b/>
          <w:bCs/>
          <w:sz w:val="22"/>
          <w:szCs w:val="22"/>
          <w:u w:val="single"/>
          <w:lang w:val="en-GB"/>
        </w:rPr>
      </w:pPr>
      <w:r w:rsidRPr="00121EAF">
        <w:rPr>
          <w:rFonts w:ascii="Arial" w:hAnsi="Arial" w:cs="Arial"/>
          <w:b/>
          <w:bCs/>
          <w:sz w:val="22"/>
          <w:szCs w:val="22"/>
          <w:lang w:val="en-GB"/>
        </w:rPr>
        <w:t>1.</w:t>
      </w:r>
      <w:r w:rsidR="00DA28F1" w:rsidRPr="00121EAF">
        <w:rPr>
          <w:rFonts w:ascii="Arial" w:hAnsi="Arial" w:cs="Arial"/>
          <w:b/>
          <w:bCs/>
          <w:sz w:val="22"/>
          <w:szCs w:val="22"/>
          <w:lang w:val="en-GB"/>
        </w:rPr>
        <w:tab/>
        <w:t>GENERAL DUTIES AND RESPONSIBILITIES OF TPA</w:t>
      </w:r>
    </w:p>
    <w:p w14:paraId="143A3E7B"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1.1</w:t>
      </w:r>
      <w:r w:rsidRPr="00121EAF">
        <w:rPr>
          <w:rFonts w:ascii="Arial" w:hAnsi="Arial" w:cs="Arial"/>
          <w:sz w:val="22"/>
          <w:szCs w:val="22"/>
          <w:lang w:val="en-GB"/>
        </w:rPr>
        <w:tab/>
        <w:t xml:space="preserve">The TPA agrees to perform all claims management services on behalf of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in respect of claims under those insurance policies issued pursuant to </w:t>
      </w:r>
      <w:r w:rsidR="00AE291B" w:rsidRPr="00121EAF">
        <w:rPr>
          <w:rFonts w:ascii="Arial" w:hAnsi="Arial" w:cs="Arial"/>
          <w:sz w:val="22"/>
          <w:szCs w:val="22"/>
          <w:lang w:val="en-GB"/>
        </w:rPr>
        <w:t>the CAAs</w:t>
      </w:r>
      <w:r w:rsidRPr="00121EAF">
        <w:rPr>
          <w:rFonts w:ascii="Arial" w:hAnsi="Arial" w:cs="Arial"/>
          <w:sz w:val="22"/>
          <w:szCs w:val="22"/>
          <w:lang w:val="en-GB"/>
        </w:rPr>
        <w:t xml:space="preserve"> in accordance with all applicable laws and regulations and accepted claims practices, and with all due care and skill reasonably expected of an experienced claims administrator. These services shall include the following:</w:t>
      </w:r>
    </w:p>
    <w:p w14:paraId="197BA025" w14:textId="77777777" w:rsidR="00DA28F1"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t>review and investigate all claims reported to TPA; and</w:t>
      </w:r>
    </w:p>
    <w:p w14:paraId="5D8F45F7" w14:textId="77777777" w:rsidR="00A06350" w:rsidRPr="00121EAF" w:rsidRDefault="00DA28F1" w:rsidP="00C57348">
      <w:pPr>
        <w:pStyle w:val="Body1"/>
        <w:numPr>
          <w:ilvl w:val="0"/>
          <w:numId w:val="23"/>
        </w:numPr>
        <w:rPr>
          <w:rFonts w:ascii="Arial" w:hAnsi="Arial" w:cs="Arial"/>
          <w:sz w:val="22"/>
          <w:szCs w:val="22"/>
          <w:lang w:val="en-GB"/>
        </w:rPr>
      </w:pPr>
      <w:r w:rsidRPr="00121EAF">
        <w:rPr>
          <w:rFonts w:ascii="Arial" w:hAnsi="Arial" w:cs="Arial"/>
          <w:sz w:val="22"/>
          <w:szCs w:val="22"/>
          <w:lang w:val="en-GB"/>
        </w:rPr>
        <w:lastRenderedPageBreak/>
        <w:t>appoint adjusters, appraisers, engineers, assessors, or other parties necessary to evaluate claims presented</w:t>
      </w:r>
      <w:r w:rsidR="00755A19" w:rsidRPr="00121EAF">
        <w:rPr>
          <w:rFonts w:ascii="Arial" w:hAnsi="Arial" w:cs="Arial"/>
          <w:sz w:val="22"/>
          <w:szCs w:val="22"/>
          <w:lang w:val="en-GB"/>
        </w:rPr>
        <w:t>, and in making any such appointment the TPA shall require the appointee to</w:t>
      </w:r>
      <w:r w:rsidR="002179A2" w:rsidRPr="00121EAF">
        <w:rPr>
          <w:rFonts w:ascii="Arial" w:hAnsi="Arial" w:cs="Arial"/>
          <w:sz w:val="22"/>
          <w:szCs w:val="22"/>
          <w:lang w:val="en-GB"/>
        </w:rPr>
        <w:t xml:space="preserve"> </w:t>
      </w:r>
      <w:r w:rsidR="003A5E50" w:rsidRPr="00121EAF">
        <w:rPr>
          <w:rFonts w:ascii="Arial" w:hAnsi="Arial" w:cs="Arial"/>
          <w:sz w:val="22"/>
          <w:szCs w:val="22"/>
          <w:lang w:val="en-GB"/>
        </w:rPr>
        <w:t xml:space="preserve">submit </w:t>
      </w:r>
      <w:r w:rsidR="002179A2" w:rsidRPr="00121EAF">
        <w:rPr>
          <w:rFonts w:ascii="Arial" w:hAnsi="Arial" w:cs="Arial"/>
          <w:sz w:val="22"/>
          <w:szCs w:val="22"/>
          <w:lang w:val="en-GB"/>
        </w:rPr>
        <w:t>its invoices</w:t>
      </w:r>
      <w:r w:rsidR="003A5E50" w:rsidRPr="00121EAF">
        <w:rPr>
          <w:rFonts w:ascii="Arial" w:hAnsi="Arial" w:cs="Arial"/>
          <w:sz w:val="22"/>
          <w:szCs w:val="22"/>
          <w:lang w:val="en-GB"/>
        </w:rPr>
        <w:t xml:space="preserve"> to the TPA, addressed</w:t>
      </w:r>
      <w:r w:rsidR="002179A2" w:rsidRPr="00121EAF">
        <w:rPr>
          <w:rFonts w:ascii="Arial" w:hAnsi="Arial" w:cs="Arial"/>
          <w:sz w:val="22"/>
          <w:szCs w:val="22"/>
          <w:lang w:val="en-GB"/>
        </w:rPr>
        <w:t xml:space="preserve"> to </w:t>
      </w:r>
      <w:r w:rsidR="00755A19" w:rsidRPr="00121EAF">
        <w:rPr>
          <w:rFonts w:ascii="Arial" w:hAnsi="Arial" w:cs="Arial"/>
          <w:sz w:val="22"/>
          <w:szCs w:val="22"/>
          <w:lang w:val="en-GB"/>
        </w:rPr>
        <w:t>the Company and includ</w:t>
      </w:r>
      <w:r w:rsidR="003A5E50" w:rsidRPr="00121EAF">
        <w:rPr>
          <w:rFonts w:ascii="Arial" w:hAnsi="Arial" w:cs="Arial"/>
          <w:sz w:val="22"/>
          <w:szCs w:val="22"/>
          <w:lang w:val="en-GB"/>
        </w:rPr>
        <w:t>ing</w:t>
      </w:r>
      <w:r w:rsidR="00755A19" w:rsidRPr="00121EAF">
        <w:rPr>
          <w:rFonts w:ascii="Arial" w:hAnsi="Arial" w:cs="Arial"/>
          <w:sz w:val="22"/>
          <w:szCs w:val="22"/>
          <w:lang w:val="en-GB"/>
        </w:rPr>
        <w:t xml:space="preserve"> a clear statement of the VAT </w:t>
      </w:r>
      <w:r w:rsidR="003B63B4" w:rsidRPr="00121EAF">
        <w:rPr>
          <w:rFonts w:ascii="Arial" w:hAnsi="Arial" w:cs="Arial"/>
          <w:sz w:val="22"/>
          <w:szCs w:val="22"/>
          <w:lang w:val="en-GB"/>
        </w:rPr>
        <w:t xml:space="preserve">amount </w:t>
      </w:r>
      <w:r w:rsidR="00755A19" w:rsidRPr="00121EAF">
        <w:rPr>
          <w:rFonts w:ascii="Arial" w:hAnsi="Arial" w:cs="Arial"/>
          <w:sz w:val="22"/>
          <w:szCs w:val="22"/>
          <w:lang w:val="en-GB"/>
        </w:rPr>
        <w:t>to be charged</w:t>
      </w:r>
      <w:r w:rsidR="003B63B4" w:rsidRPr="00121EAF">
        <w:rPr>
          <w:rFonts w:ascii="Arial" w:hAnsi="Arial" w:cs="Arial"/>
          <w:sz w:val="22"/>
          <w:szCs w:val="22"/>
          <w:lang w:val="en-GB"/>
        </w:rPr>
        <w:t xml:space="preserve"> and rate applied</w:t>
      </w:r>
      <w:r w:rsidRPr="00121EAF">
        <w:rPr>
          <w:rFonts w:ascii="Arial" w:hAnsi="Arial" w:cs="Arial"/>
          <w:sz w:val="22"/>
          <w:szCs w:val="22"/>
          <w:lang w:val="en-GB"/>
        </w:rPr>
        <w:t>; and</w:t>
      </w:r>
    </w:p>
    <w:p w14:paraId="4F3A97C4" w14:textId="5C7C0785" w:rsidR="00C57348" w:rsidRPr="00121EAF" w:rsidRDefault="00DA28F1" w:rsidP="00C57348">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appoint defence counsel for insureds, where appropriate, in consultation with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w:t>
      </w:r>
      <w:r w:rsidR="00964959" w:rsidRPr="00121EAF">
        <w:rPr>
          <w:rFonts w:ascii="Arial" w:hAnsi="Arial" w:cs="Arial"/>
          <w:sz w:val="22"/>
          <w:szCs w:val="22"/>
          <w:lang w:val="en-GB"/>
        </w:rPr>
        <w:t>and</w:t>
      </w:r>
    </w:p>
    <w:p w14:paraId="15DD06B5" w14:textId="77777777" w:rsidR="00DA28F1" w:rsidRPr="00121EAF" w:rsidRDefault="00DA28F1" w:rsidP="00C57348">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establish </w:t>
      </w:r>
      <w:r w:rsidR="00C57348" w:rsidRPr="00121EAF">
        <w:rPr>
          <w:rFonts w:ascii="Arial" w:hAnsi="Arial" w:cs="Arial"/>
          <w:sz w:val="22"/>
          <w:szCs w:val="22"/>
          <w:lang w:val="en-GB"/>
        </w:rPr>
        <w:t xml:space="preserve">and maintain </w:t>
      </w:r>
      <w:r w:rsidRPr="00121EAF">
        <w:rPr>
          <w:rFonts w:ascii="Arial" w:hAnsi="Arial" w:cs="Arial"/>
          <w:sz w:val="22"/>
          <w:szCs w:val="22"/>
          <w:lang w:val="en-GB"/>
        </w:rPr>
        <w:t>appropriately documented claim files for all claims and incident or suspense files for any incidents reported whether or not a formal claim is subsequently made; and</w:t>
      </w:r>
    </w:p>
    <w:p w14:paraId="5B5712B0" w14:textId="77777777" w:rsidR="00DA28F1"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establish reserves that reflect the amounts expected to be ultimately payable in both indemnity and expenses, which reserves shall be periodically reviewed and adjusted in light of updated </w:t>
      </w:r>
      <w:r w:rsidR="003532EF" w:rsidRPr="00121EAF">
        <w:rPr>
          <w:rFonts w:ascii="Arial" w:hAnsi="Arial" w:cs="Arial"/>
          <w:sz w:val="22"/>
          <w:szCs w:val="22"/>
          <w:lang w:val="en-GB"/>
        </w:rPr>
        <w:t xml:space="preserve">information, it </w:t>
      </w:r>
      <w:r w:rsidR="00D46DCC" w:rsidRPr="00121EAF">
        <w:rPr>
          <w:rFonts w:ascii="Arial" w:hAnsi="Arial" w:cs="Arial"/>
          <w:sz w:val="22"/>
          <w:szCs w:val="22"/>
          <w:lang w:val="en-GB"/>
        </w:rPr>
        <w:t>being acknowledged that reserves may not necessarily take coverage defences into account</w:t>
      </w:r>
      <w:r w:rsidRPr="00121EAF">
        <w:rPr>
          <w:rFonts w:ascii="Arial" w:hAnsi="Arial" w:cs="Arial"/>
          <w:sz w:val="22"/>
          <w:szCs w:val="22"/>
          <w:lang w:val="en-GB"/>
        </w:rPr>
        <w:t>.  Initial reserves ordinarily should be established for straightforward claims within 30 days of a first report and within 90 days for complex claims; and</w:t>
      </w:r>
    </w:p>
    <w:p w14:paraId="3674C7F9" w14:textId="77777777" w:rsidR="00DA28F1" w:rsidRPr="00121EAF" w:rsidRDefault="00D46DCC">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attempt to </w:t>
      </w:r>
      <w:r w:rsidR="00DA28F1" w:rsidRPr="00121EAF">
        <w:rPr>
          <w:rFonts w:ascii="Arial" w:hAnsi="Arial" w:cs="Arial"/>
          <w:sz w:val="22"/>
          <w:szCs w:val="22"/>
          <w:lang w:val="en-GB"/>
        </w:rPr>
        <w:t xml:space="preserve">negotiate </w:t>
      </w:r>
      <w:r w:rsidRPr="00121EAF">
        <w:rPr>
          <w:rFonts w:ascii="Arial" w:hAnsi="Arial" w:cs="Arial"/>
          <w:sz w:val="22"/>
          <w:szCs w:val="22"/>
          <w:lang w:val="en-GB"/>
        </w:rPr>
        <w:t xml:space="preserve">in good faith </w:t>
      </w:r>
      <w:r w:rsidR="00DA28F1" w:rsidRPr="00121EAF">
        <w:rPr>
          <w:rFonts w:ascii="Arial" w:hAnsi="Arial" w:cs="Arial"/>
          <w:sz w:val="22"/>
          <w:szCs w:val="22"/>
          <w:lang w:val="en-GB"/>
        </w:rPr>
        <w:t xml:space="preserve">settlements of covered claims pursuant to the authority granted by </w:t>
      </w:r>
      <w:r w:rsidR="0004025B" w:rsidRPr="00121EAF">
        <w:rPr>
          <w:rFonts w:ascii="Arial" w:hAnsi="Arial" w:cs="Arial"/>
          <w:sz w:val="22"/>
          <w:szCs w:val="22"/>
          <w:lang w:val="en-GB"/>
        </w:rPr>
        <w:t>the Company</w:t>
      </w:r>
      <w:r w:rsidR="00DA28F1" w:rsidRPr="00121EAF">
        <w:rPr>
          <w:rFonts w:ascii="Arial" w:hAnsi="Arial" w:cs="Arial"/>
          <w:sz w:val="22"/>
          <w:szCs w:val="22"/>
          <w:lang w:val="en-GB"/>
        </w:rPr>
        <w:t xml:space="preserve"> (if any) as set forth in the Declarations (“Settlement Authority”);</w:t>
      </w:r>
      <w:r w:rsidR="003532EF" w:rsidRPr="00121EAF">
        <w:rPr>
          <w:rFonts w:ascii="Arial" w:hAnsi="Arial" w:cs="Arial"/>
          <w:sz w:val="22"/>
          <w:szCs w:val="22"/>
          <w:lang w:val="en-GB"/>
        </w:rPr>
        <w:t xml:space="preserve"> and</w:t>
      </w:r>
      <w:r w:rsidR="00DA28F1" w:rsidRPr="00121EAF">
        <w:rPr>
          <w:rFonts w:ascii="Arial" w:hAnsi="Arial" w:cs="Arial"/>
          <w:sz w:val="22"/>
          <w:szCs w:val="22"/>
          <w:lang w:val="en-GB"/>
        </w:rPr>
        <w:t xml:space="preserve"> </w:t>
      </w:r>
    </w:p>
    <w:p w14:paraId="392873B9" w14:textId="77777777" w:rsidR="00DA28F1"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unless otherwise directed by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provide to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via the</w:t>
      </w:r>
      <w:r w:rsidR="00DF3044" w:rsidRPr="00121EAF">
        <w:rPr>
          <w:rFonts w:ascii="Arial" w:hAnsi="Arial" w:cs="Arial"/>
          <w:sz w:val="22"/>
          <w:szCs w:val="22"/>
          <w:lang w:val="en-GB"/>
        </w:rPr>
        <w:t xml:space="preserve"> </w:t>
      </w:r>
      <w:r w:rsidR="002D17FD" w:rsidRPr="00121EAF">
        <w:rPr>
          <w:rFonts w:ascii="Arial" w:hAnsi="Arial" w:cs="Arial"/>
          <w:sz w:val="22"/>
          <w:szCs w:val="22"/>
          <w:lang w:val="en-GB"/>
        </w:rPr>
        <w:t>Appointed C</w:t>
      </w:r>
      <w:r w:rsidR="00DF3044" w:rsidRPr="00121EAF">
        <w:rPr>
          <w:rFonts w:ascii="Arial" w:hAnsi="Arial" w:cs="Arial"/>
          <w:sz w:val="22"/>
          <w:szCs w:val="22"/>
          <w:lang w:val="en-GB"/>
        </w:rPr>
        <w:t xml:space="preserve">overholder </w:t>
      </w:r>
      <w:r w:rsidRPr="00121EAF">
        <w:rPr>
          <w:rFonts w:ascii="Arial" w:hAnsi="Arial" w:cs="Arial"/>
          <w:sz w:val="22"/>
          <w:szCs w:val="22"/>
          <w:lang w:val="en-GB"/>
        </w:rPr>
        <w:t xml:space="preserve">and simultaneously to the London broker, appropriate reports as required on the status of each claim that exceeds the Settlement Authority for </w:t>
      </w:r>
      <w:r w:rsidR="0004025B" w:rsidRPr="00121EAF">
        <w:rPr>
          <w:rFonts w:ascii="Arial" w:hAnsi="Arial" w:cs="Arial"/>
          <w:sz w:val="22"/>
          <w:szCs w:val="22"/>
          <w:lang w:val="en-GB"/>
        </w:rPr>
        <w:t>the Company</w:t>
      </w:r>
      <w:r w:rsidRPr="00121EAF">
        <w:rPr>
          <w:rFonts w:ascii="Arial" w:hAnsi="Arial" w:cs="Arial"/>
          <w:sz w:val="22"/>
          <w:szCs w:val="22"/>
          <w:lang w:val="en-GB"/>
        </w:rPr>
        <w:t>’</w:t>
      </w:r>
      <w:r w:rsidR="0004025B" w:rsidRPr="00121EAF">
        <w:rPr>
          <w:rFonts w:ascii="Arial" w:hAnsi="Arial" w:cs="Arial"/>
          <w:sz w:val="22"/>
          <w:szCs w:val="22"/>
          <w:lang w:val="en-GB"/>
        </w:rPr>
        <w:t>s</w:t>
      </w:r>
      <w:r w:rsidRPr="00121EAF">
        <w:rPr>
          <w:rFonts w:ascii="Arial" w:hAnsi="Arial" w:cs="Arial"/>
          <w:sz w:val="22"/>
          <w:szCs w:val="22"/>
          <w:lang w:val="en-GB"/>
        </w:rPr>
        <w:t xml:space="preserve"> instructions; and</w:t>
      </w:r>
    </w:p>
    <w:p w14:paraId="5FEC58FF" w14:textId="77777777" w:rsidR="00DA28F1"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submit all issues of coverage, including but not limited to proposed denials of coverage, proposed reservations of rights, requested ex gratia or proposed “without prejudice” payments, directly to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for instructions; and</w:t>
      </w:r>
    </w:p>
    <w:p w14:paraId="091F11D8" w14:textId="77777777" w:rsidR="00DA28F1"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t>maintain all applicable attorney-client and other legal privileges</w:t>
      </w:r>
      <w:r w:rsidR="007E3DB3" w:rsidRPr="00121EAF">
        <w:rPr>
          <w:rFonts w:ascii="Arial" w:hAnsi="Arial" w:cs="Arial"/>
          <w:sz w:val="22"/>
          <w:szCs w:val="22"/>
          <w:lang w:val="en-GB"/>
        </w:rPr>
        <w:t>,</w:t>
      </w:r>
      <w:r w:rsidR="003532EF" w:rsidRPr="00121EAF">
        <w:rPr>
          <w:rFonts w:ascii="Arial" w:hAnsi="Arial" w:cs="Arial"/>
          <w:sz w:val="22"/>
          <w:szCs w:val="22"/>
          <w:lang w:val="en-GB"/>
        </w:rPr>
        <w:t xml:space="preserve"> </w:t>
      </w:r>
      <w:r w:rsidR="007E3DB3" w:rsidRPr="00121EAF">
        <w:rPr>
          <w:rFonts w:ascii="Arial" w:hAnsi="Arial" w:cs="Arial"/>
          <w:sz w:val="22"/>
          <w:szCs w:val="22"/>
          <w:lang w:val="en-GB"/>
        </w:rPr>
        <w:t xml:space="preserve">as the TPA is the claims agent acting on </w:t>
      </w:r>
      <w:r w:rsidR="0004025B" w:rsidRPr="00121EAF">
        <w:rPr>
          <w:rFonts w:ascii="Arial" w:hAnsi="Arial" w:cs="Arial"/>
          <w:sz w:val="22"/>
          <w:szCs w:val="22"/>
          <w:lang w:val="en-GB"/>
        </w:rPr>
        <w:t>the Company</w:t>
      </w:r>
      <w:r w:rsidR="007E3DB3" w:rsidRPr="00121EAF">
        <w:rPr>
          <w:rFonts w:ascii="Arial" w:hAnsi="Arial" w:cs="Arial"/>
          <w:sz w:val="22"/>
          <w:szCs w:val="22"/>
          <w:lang w:val="en-GB"/>
        </w:rPr>
        <w:t>’</w:t>
      </w:r>
      <w:r w:rsidR="0004025B" w:rsidRPr="00121EAF">
        <w:rPr>
          <w:rFonts w:ascii="Arial" w:hAnsi="Arial" w:cs="Arial"/>
          <w:sz w:val="22"/>
          <w:szCs w:val="22"/>
          <w:lang w:val="en-GB"/>
        </w:rPr>
        <w:t>s</w:t>
      </w:r>
      <w:r w:rsidR="007E3DB3" w:rsidRPr="00121EAF">
        <w:rPr>
          <w:rFonts w:ascii="Arial" w:hAnsi="Arial" w:cs="Arial"/>
          <w:sz w:val="22"/>
          <w:szCs w:val="22"/>
          <w:lang w:val="en-GB"/>
        </w:rPr>
        <w:t xml:space="preserve"> behalf</w:t>
      </w:r>
      <w:r w:rsidRPr="00121EAF">
        <w:rPr>
          <w:rFonts w:ascii="Arial" w:hAnsi="Arial" w:cs="Arial"/>
          <w:sz w:val="22"/>
          <w:szCs w:val="22"/>
          <w:lang w:val="en-GB"/>
        </w:rPr>
        <w:t>;</w:t>
      </w:r>
      <w:r w:rsidR="00486012" w:rsidRPr="00121EAF">
        <w:rPr>
          <w:rFonts w:ascii="Arial" w:hAnsi="Arial" w:cs="Arial"/>
          <w:sz w:val="22"/>
          <w:szCs w:val="22"/>
          <w:lang w:val="en-GB"/>
        </w:rPr>
        <w:t xml:space="preserve"> and</w:t>
      </w:r>
    </w:p>
    <w:p w14:paraId="07FC51D5" w14:textId="77777777" w:rsidR="00AE291B" w:rsidRPr="00121EAF" w:rsidRDefault="00AE291B" w:rsidP="00AE291B">
      <w:pPr>
        <w:pStyle w:val="Body1"/>
        <w:numPr>
          <w:ilvl w:val="0"/>
          <w:numId w:val="23"/>
        </w:numPr>
        <w:rPr>
          <w:rFonts w:ascii="Arial" w:hAnsi="Arial" w:cs="Arial"/>
          <w:sz w:val="22"/>
          <w:szCs w:val="22"/>
          <w:lang w:val="en-GB"/>
        </w:rPr>
      </w:pPr>
      <w:r w:rsidRPr="00121EAF">
        <w:rPr>
          <w:rFonts w:ascii="Arial" w:hAnsi="Arial" w:cs="Arial"/>
          <w:sz w:val="22"/>
          <w:szCs w:val="22"/>
          <w:lang w:val="en-GB"/>
        </w:rPr>
        <w:t>report (through the completion of the relevant data fields listed in the Appendix to this Agreement) paid claims and outstanding claims to the Company by:</w:t>
      </w:r>
    </w:p>
    <w:p w14:paraId="75DBFAFE" w14:textId="77777777" w:rsidR="00AE291B" w:rsidRPr="00121EAF" w:rsidRDefault="00AE291B" w:rsidP="00230A5B">
      <w:pPr>
        <w:pStyle w:val="Body1"/>
        <w:numPr>
          <w:ilvl w:val="1"/>
          <w:numId w:val="23"/>
        </w:numPr>
        <w:rPr>
          <w:rFonts w:ascii="Arial" w:hAnsi="Arial" w:cs="Arial"/>
          <w:sz w:val="22"/>
          <w:szCs w:val="22"/>
          <w:lang w:val="en-GB"/>
        </w:rPr>
      </w:pPr>
      <w:r w:rsidRPr="00121EAF">
        <w:rPr>
          <w:rFonts w:ascii="Arial" w:hAnsi="Arial" w:cs="Arial"/>
          <w:sz w:val="22"/>
          <w:szCs w:val="22"/>
          <w:lang w:val="en-GB"/>
        </w:rPr>
        <w:t xml:space="preserve">preparing and submitting claims </w:t>
      </w:r>
      <w:r w:rsidR="00230A5B" w:rsidRPr="00121EAF">
        <w:rPr>
          <w:rFonts w:ascii="Arial" w:hAnsi="Arial" w:cs="Arial"/>
          <w:sz w:val="22"/>
          <w:szCs w:val="22"/>
          <w:lang w:val="en-GB"/>
        </w:rPr>
        <w:t>information</w:t>
      </w:r>
      <w:r w:rsidR="003A5E50" w:rsidRPr="00121EAF">
        <w:rPr>
          <w:rFonts w:ascii="Arial" w:hAnsi="Arial" w:cs="Arial"/>
          <w:sz w:val="22"/>
          <w:szCs w:val="22"/>
          <w:lang w:val="en-GB"/>
        </w:rPr>
        <w:t>, with supporting invoices for any fee collections in excess of the threshold specified in the Declarations,</w:t>
      </w:r>
      <w:r w:rsidRPr="00121EAF">
        <w:rPr>
          <w:rFonts w:ascii="Arial" w:hAnsi="Arial" w:cs="Arial"/>
          <w:sz w:val="22"/>
          <w:szCs w:val="22"/>
          <w:lang w:val="en-GB"/>
        </w:rPr>
        <w:t xml:space="preserve"> in a manner or format(s) agreed by the Company</w:t>
      </w:r>
      <w:r w:rsidR="003B63B4" w:rsidRPr="00121EAF">
        <w:rPr>
          <w:rFonts w:ascii="Arial" w:hAnsi="Arial" w:cs="Arial"/>
          <w:sz w:val="22"/>
          <w:szCs w:val="22"/>
          <w:lang w:val="en-GB"/>
        </w:rPr>
        <w:t xml:space="preserve"> to the broker; and</w:t>
      </w:r>
    </w:p>
    <w:p w14:paraId="1338DF55" w14:textId="77777777" w:rsidR="00AE291B" w:rsidRPr="00121EAF" w:rsidRDefault="00AE291B" w:rsidP="00230A5B">
      <w:pPr>
        <w:pStyle w:val="Body1"/>
        <w:numPr>
          <w:ilvl w:val="1"/>
          <w:numId w:val="23"/>
        </w:numPr>
        <w:rPr>
          <w:rFonts w:ascii="Arial" w:hAnsi="Arial" w:cs="Arial"/>
          <w:sz w:val="22"/>
          <w:szCs w:val="22"/>
          <w:lang w:val="en-GB"/>
        </w:rPr>
      </w:pPr>
      <w:r w:rsidRPr="00121EAF">
        <w:rPr>
          <w:rFonts w:ascii="Arial" w:hAnsi="Arial" w:cs="Arial"/>
          <w:sz w:val="22"/>
          <w:szCs w:val="22"/>
          <w:lang w:val="en-GB"/>
        </w:rPr>
        <w:t xml:space="preserve">ensuring that the paid claims and outstanding claims information is submitted through the </w:t>
      </w:r>
      <w:r w:rsidR="00230A5B" w:rsidRPr="00121EAF">
        <w:rPr>
          <w:rFonts w:ascii="Arial" w:hAnsi="Arial" w:cs="Arial"/>
          <w:sz w:val="22"/>
          <w:szCs w:val="22"/>
          <w:lang w:val="en-GB"/>
        </w:rPr>
        <w:t>Lloyd’s delegated authority data submission, access and transformation service (and such other systems as may be specified by the Company from time to time)</w:t>
      </w:r>
      <w:r w:rsidRPr="00121EAF">
        <w:rPr>
          <w:rFonts w:ascii="Arial" w:hAnsi="Arial" w:cs="Arial"/>
          <w:sz w:val="22"/>
          <w:szCs w:val="22"/>
          <w:lang w:val="en-GB"/>
        </w:rPr>
        <w:t>;</w:t>
      </w:r>
    </w:p>
    <w:p w14:paraId="07DC7981" w14:textId="77777777" w:rsidR="00230A5B" w:rsidRPr="00121EAF" w:rsidRDefault="00230A5B" w:rsidP="00230A5B">
      <w:pPr>
        <w:pStyle w:val="Body1"/>
        <w:ind w:left="720"/>
        <w:rPr>
          <w:rFonts w:ascii="Arial" w:hAnsi="Arial" w:cs="Arial"/>
          <w:sz w:val="22"/>
          <w:szCs w:val="22"/>
          <w:lang w:val="en-GB"/>
        </w:rPr>
      </w:pPr>
      <w:r w:rsidRPr="00121EAF">
        <w:rPr>
          <w:rFonts w:ascii="Arial" w:hAnsi="Arial" w:cs="Arial"/>
          <w:sz w:val="22"/>
          <w:szCs w:val="22"/>
          <w:lang w:val="en-GB"/>
        </w:rPr>
        <w:t>Unless otherwise directed by the Company, this information is to be submitted on a monthly basis as soon as possible but in any event within ten (10) working days after the end of each month; and</w:t>
      </w:r>
    </w:p>
    <w:p w14:paraId="302DF121" w14:textId="77777777" w:rsidR="00DA28F1"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lastRenderedPageBreak/>
        <w:t>perform all administrative and clerical work in connection with claims; and</w:t>
      </w:r>
    </w:p>
    <w:p w14:paraId="6D88395B" w14:textId="77777777" w:rsidR="00CF0CA1" w:rsidRPr="00121EAF" w:rsidRDefault="003A5E50">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subject to any complaints handling authority given to the TPA in respect of one or more CAAs (as set out in the Declarations), </w:t>
      </w:r>
      <w:r w:rsidR="00486012" w:rsidRPr="00121EAF">
        <w:rPr>
          <w:rFonts w:ascii="Arial" w:hAnsi="Arial" w:cs="Arial"/>
          <w:sz w:val="22"/>
          <w:szCs w:val="22"/>
          <w:lang w:val="en-GB"/>
        </w:rPr>
        <w:t xml:space="preserve">implement and maintain such procedures as may be required by </w:t>
      </w:r>
      <w:r w:rsidR="0004025B" w:rsidRPr="00121EAF">
        <w:rPr>
          <w:rFonts w:ascii="Arial" w:hAnsi="Arial" w:cs="Arial"/>
          <w:sz w:val="22"/>
          <w:szCs w:val="22"/>
          <w:lang w:val="en-GB"/>
        </w:rPr>
        <w:t>the Company</w:t>
      </w:r>
      <w:r w:rsidR="00486012" w:rsidRPr="00121EAF">
        <w:rPr>
          <w:rFonts w:ascii="Arial" w:hAnsi="Arial" w:cs="Arial"/>
          <w:sz w:val="22"/>
          <w:szCs w:val="22"/>
          <w:lang w:val="en-GB"/>
        </w:rPr>
        <w:t xml:space="preserve"> to ensure that complaints</w:t>
      </w:r>
      <w:r w:rsidR="00CF0CA1" w:rsidRPr="00121EAF">
        <w:rPr>
          <w:rFonts w:ascii="Arial" w:hAnsi="Arial" w:cs="Arial"/>
          <w:sz w:val="22"/>
          <w:szCs w:val="22"/>
          <w:lang w:val="en-GB"/>
        </w:rPr>
        <w:t xml:space="preserve"> made</w:t>
      </w:r>
      <w:r w:rsidR="007154EA" w:rsidRPr="00121EAF">
        <w:rPr>
          <w:rFonts w:ascii="Arial" w:hAnsi="Arial" w:cs="Arial"/>
          <w:sz w:val="22"/>
          <w:szCs w:val="22"/>
          <w:lang w:val="en-GB"/>
        </w:rPr>
        <w:t xml:space="preserve"> to the TPA</w:t>
      </w:r>
      <w:r w:rsidR="00CF0CA1" w:rsidRPr="00121EAF">
        <w:rPr>
          <w:rFonts w:ascii="Arial" w:hAnsi="Arial" w:cs="Arial"/>
          <w:sz w:val="22"/>
          <w:szCs w:val="22"/>
          <w:lang w:val="en-GB"/>
        </w:rPr>
        <w:t>:</w:t>
      </w:r>
    </w:p>
    <w:p w14:paraId="1E0D4502" w14:textId="77777777" w:rsidR="00CF0CA1" w:rsidRPr="00121EAF" w:rsidRDefault="00CF0CA1" w:rsidP="00CF0CA1">
      <w:pPr>
        <w:pStyle w:val="Body1"/>
        <w:numPr>
          <w:ilvl w:val="1"/>
          <w:numId w:val="23"/>
        </w:numPr>
        <w:rPr>
          <w:rFonts w:ascii="Arial" w:hAnsi="Arial" w:cs="Arial"/>
          <w:sz w:val="22"/>
          <w:szCs w:val="22"/>
          <w:lang w:val="en-GB"/>
        </w:rPr>
      </w:pPr>
      <w:r w:rsidRPr="00121EAF">
        <w:rPr>
          <w:rFonts w:ascii="Arial" w:hAnsi="Arial" w:cs="Arial"/>
          <w:sz w:val="22"/>
          <w:szCs w:val="22"/>
          <w:lang w:val="en-GB"/>
        </w:rPr>
        <w:t xml:space="preserve">are promptly notified to </w:t>
      </w:r>
      <w:r w:rsidR="0004025B" w:rsidRPr="00121EAF">
        <w:rPr>
          <w:rFonts w:ascii="Arial" w:hAnsi="Arial" w:cs="Arial"/>
          <w:sz w:val="22"/>
          <w:szCs w:val="22"/>
          <w:lang w:val="en-GB"/>
        </w:rPr>
        <w:t>the Company</w:t>
      </w:r>
      <w:r w:rsidRPr="00121EAF">
        <w:rPr>
          <w:rFonts w:ascii="Arial" w:hAnsi="Arial" w:cs="Arial"/>
          <w:sz w:val="22"/>
          <w:szCs w:val="22"/>
          <w:lang w:val="en-GB"/>
        </w:rPr>
        <w:t>;</w:t>
      </w:r>
    </w:p>
    <w:p w14:paraId="7E1D1565" w14:textId="77777777" w:rsidR="00486012" w:rsidRPr="00121EAF" w:rsidRDefault="00CF0CA1" w:rsidP="00CF0CA1">
      <w:pPr>
        <w:pStyle w:val="Body1"/>
        <w:numPr>
          <w:ilvl w:val="1"/>
          <w:numId w:val="23"/>
        </w:numPr>
        <w:rPr>
          <w:rFonts w:ascii="Arial" w:hAnsi="Arial" w:cs="Arial"/>
          <w:sz w:val="22"/>
          <w:szCs w:val="22"/>
          <w:lang w:val="en-GB"/>
        </w:rPr>
      </w:pPr>
      <w:r w:rsidRPr="00121EAF">
        <w:rPr>
          <w:rFonts w:ascii="Arial" w:hAnsi="Arial" w:cs="Arial"/>
          <w:sz w:val="22"/>
          <w:szCs w:val="22"/>
          <w:lang w:val="en-GB"/>
        </w:rPr>
        <w:t>can</w:t>
      </w:r>
      <w:r w:rsidR="00486012" w:rsidRPr="00121EAF">
        <w:rPr>
          <w:rFonts w:ascii="Arial" w:hAnsi="Arial" w:cs="Arial"/>
          <w:sz w:val="22"/>
          <w:szCs w:val="22"/>
          <w:lang w:val="en-GB"/>
        </w:rPr>
        <w:t xml:space="preserve"> be dealt with in a prompt and reasonable way in compliance with all applicable laws and regulations; and</w:t>
      </w:r>
    </w:p>
    <w:p w14:paraId="3CCAC252" w14:textId="77777777" w:rsidR="00DA28F1" w:rsidRPr="00121EAF" w:rsidRDefault="00DA28F1" w:rsidP="00964959">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maintain a log of, </w:t>
      </w:r>
      <w:r w:rsidR="007154EA" w:rsidRPr="00121EAF">
        <w:rPr>
          <w:rFonts w:ascii="Arial" w:hAnsi="Arial" w:cs="Arial"/>
          <w:sz w:val="22"/>
          <w:szCs w:val="22"/>
          <w:lang w:val="en-GB"/>
        </w:rPr>
        <w:t xml:space="preserve">and refer promptly to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for instructions</w:t>
      </w:r>
      <w:r w:rsidR="007154EA" w:rsidRPr="00121EAF">
        <w:rPr>
          <w:rFonts w:ascii="Arial" w:hAnsi="Arial" w:cs="Arial"/>
          <w:sz w:val="22"/>
          <w:szCs w:val="22"/>
          <w:lang w:val="en-GB"/>
        </w:rPr>
        <w:t xml:space="preserve">, </w:t>
      </w:r>
      <w:r w:rsidR="002B1A38" w:rsidRPr="00121EAF">
        <w:rPr>
          <w:rFonts w:ascii="Arial" w:hAnsi="Arial" w:cs="Arial"/>
          <w:sz w:val="22"/>
          <w:szCs w:val="22"/>
          <w:lang w:val="en-GB"/>
        </w:rPr>
        <w:t xml:space="preserve">any </w:t>
      </w:r>
      <w:r w:rsidRPr="00121EAF">
        <w:rPr>
          <w:rFonts w:ascii="Arial" w:hAnsi="Arial" w:cs="Arial"/>
          <w:sz w:val="22"/>
          <w:szCs w:val="22"/>
          <w:lang w:val="en-GB"/>
        </w:rPr>
        <w:t xml:space="preserve">inquiry, complaint or request received from any regulatory agency; and </w:t>
      </w:r>
    </w:p>
    <w:p w14:paraId="498D9CBB" w14:textId="77777777" w:rsidR="00C33CEA" w:rsidRPr="00121EAF" w:rsidRDefault="00DA28F1">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advise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w:t>
      </w:r>
      <w:r w:rsidR="007154EA" w:rsidRPr="00121EAF">
        <w:rPr>
          <w:rFonts w:ascii="Arial" w:hAnsi="Arial" w:cs="Arial"/>
          <w:sz w:val="22"/>
          <w:szCs w:val="22"/>
          <w:lang w:val="en-GB"/>
        </w:rPr>
        <w:t>promptly</w:t>
      </w:r>
      <w:r w:rsidRPr="00121EAF">
        <w:rPr>
          <w:rFonts w:ascii="Arial" w:hAnsi="Arial" w:cs="Arial"/>
          <w:sz w:val="22"/>
          <w:szCs w:val="22"/>
          <w:lang w:val="en-GB"/>
        </w:rPr>
        <w:t xml:space="preserve"> of any lawsuits</w:t>
      </w:r>
      <w:r w:rsidR="001F581A" w:rsidRPr="00121EAF">
        <w:rPr>
          <w:rFonts w:ascii="Arial" w:hAnsi="Arial" w:cs="Arial"/>
          <w:sz w:val="22"/>
          <w:szCs w:val="22"/>
          <w:lang w:val="en-GB"/>
        </w:rPr>
        <w:t xml:space="preserve"> </w:t>
      </w:r>
      <w:r w:rsidRPr="00121EAF">
        <w:rPr>
          <w:rFonts w:ascii="Arial" w:hAnsi="Arial" w:cs="Arial"/>
          <w:sz w:val="22"/>
          <w:szCs w:val="22"/>
          <w:lang w:val="en-GB"/>
        </w:rPr>
        <w:t xml:space="preserve">against </w:t>
      </w:r>
      <w:r w:rsidR="00B43FC2" w:rsidRPr="00121EAF">
        <w:rPr>
          <w:rFonts w:ascii="Arial" w:hAnsi="Arial" w:cs="Arial"/>
          <w:sz w:val="22"/>
          <w:szCs w:val="22"/>
          <w:lang w:val="en-GB"/>
        </w:rPr>
        <w:t xml:space="preserve">the Company </w:t>
      </w:r>
      <w:r w:rsidR="001F581A" w:rsidRPr="00121EAF">
        <w:rPr>
          <w:rFonts w:ascii="Arial" w:hAnsi="Arial" w:cs="Arial"/>
          <w:sz w:val="22"/>
          <w:szCs w:val="22"/>
          <w:lang w:val="en-GB"/>
        </w:rPr>
        <w:t xml:space="preserve">(or where any lawsuit has been threatened in writing) </w:t>
      </w:r>
      <w:r w:rsidRPr="00121EAF">
        <w:rPr>
          <w:rFonts w:ascii="Arial" w:hAnsi="Arial" w:cs="Arial"/>
          <w:sz w:val="22"/>
          <w:szCs w:val="22"/>
          <w:lang w:val="en-GB"/>
        </w:rPr>
        <w:t xml:space="preserve">of which the TPA becomes aware relating to the business that is the subject of </w:t>
      </w:r>
      <w:r w:rsidR="00B43FC2" w:rsidRPr="00121EAF">
        <w:rPr>
          <w:rFonts w:ascii="Arial" w:hAnsi="Arial" w:cs="Arial"/>
          <w:sz w:val="22"/>
          <w:szCs w:val="22"/>
          <w:lang w:val="en-GB"/>
        </w:rPr>
        <w:t>the CAAs specified in the Declarations or any other aspect of this Agreement</w:t>
      </w:r>
      <w:r w:rsidRPr="00121EAF">
        <w:rPr>
          <w:rFonts w:ascii="Arial" w:hAnsi="Arial" w:cs="Arial"/>
          <w:sz w:val="22"/>
          <w:szCs w:val="22"/>
          <w:lang w:val="en-GB"/>
        </w:rPr>
        <w:t xml:space="preserve">, and instruct legal counsel to act for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in such lawsuits upon </w:t>
      </w:r>
      <w:r w:rsidR="0004025B" w:rsidRPr="00121EAF">
        <w:rPr>
          <w:rFonts w:ascii="Arial" w:hAnsi="Arial" w:cs="Arial"/>
          <w:sz w:val="22"/>
          <w:szCs w:val="22"/>
          <w:lang w:val="en-GB"/>
        </w:rPr>
        <w:t>the Company</w:t>
      </w:r>
      <w:r w:rsidRPr="00121EAF">
        <w:rPr>
          <w:rFonts w:ascii="Arial" w:hAnsi="Arial" w:cs="Arial"/>
          <w:sz w:val="22"/>
          <w:szCs w:val="22"/>
          <w:lang w:val="en-GB"/>
        </w:rPr>
        <w:t>’</w:t>
      </w:r>
      <w:r w:rsidR="0004025B" w:rsidRPr="00121EAF">
        <w:rPr>
          <w:rFonts w:ascii="Arial" w:hAnsi="Arial" w:cs="Arial"/>
          <w:sz w:val="22"/>
          <w:szCs w:val="22"/>
          <w:lang w:val="en-GB"/>
        </w:rPr>
        <w:t>s</w:t>
      </w:r>
      <w:r w:rsidRPr="00121EAF">
        <w:rPr>
          <w:rFonts w:ascii="Arial" w:hAnsi="Arial" w:cs="Arial"/>
          <w:sz w:val="22"/>
          <w:szCs w:val="22"/>
          <w:lang w:val="en-GB"/>
        </w:rPr>
        <w:t xml:space="preserve"> express prior authori</w:t>
      </w:r>
      <w:r w:rsidR="003B63B4" w:rsidRPr="00121EAF">
        <w:rPr>
          <w:rFonts w:ascii="Arial" w:hAnsi="Arial" w:cs="Arial"/>
          <w:sz w:val="22"/>
          <w:szCs w:val="22"/>
          <w:lang w:val="en-GB"/>
        </w:rPr>
        <w:t>s</w:t>
      </w:r>
      <w:r w:rsidRPr="00121EAF">
        <w:rPr>
          <w:rFonts w:ascii="Arial" w:hAnsi="Arial" w:cs="Arial"/>
          <w:sz w:val="22"/>
          <w:szCs w:val="22"/>
          <w:lang w:val="en-GB"/>
        </w:rPr>
        <w:t>ation</w:t>
      </w:r>
      <w:r w:rsidR="00755A19" w:rsidRPr="00121EAF">
        <w:rPr>
          <w:rFonts w:ascii="Arial" w:hAnsi="Arial" w:cs="Arial"/>
          <w:sz w:val="22"/>
          <w:szCs w:val="22"/>
          <w:lang w:val="en-GB"/>
        </w:rPr>
        <w:t>.  At the Managing Agent’s request, the TPA shall provide such information as the Managing Agent shall require in order to discharge its reporting obligations to the Company</w:t>
      </w:r>
      <w:r w:rsidRPr="00121EAF">
        <w:rPr>
          <w:rFonts w:ascii="Arial" w:hAnsi="Arial" w:cs="Arial"/>
          <w:sz w:val="22"/>
          <w:szCs w:val="22"/>
          <w:lang w:val="en-GB"/>
        </w:rPr>
        <w:t>; and</w:t>
      </w:r>
    </w:p>
    <w:p w14:paraId="58C27CB6" w14:textId="77777777" w:rsidR="00072AEC" w:rsidRPr="00121EAF" w:rsidRDefault="00072AEC">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pursue all possibilities of subrogation, contribution, indemnity, recovery, and salvage on behalf of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or insureds; provided that, when the TPA believes the expense of such pursuit outweighs the potential recovery, it will consult with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prior to incurring such expenses</w:t>
      </w:r>
      <w:r w:rsidR="00964959" w:rsidRPr="00121EAF">
        <w:rPr>
          <w:rFonts w:ascii="Arial" w:hAnsi="Arial" w:cs="Arial"/>
          <w:sz w:val="22"/>
          <w:szCs w:val="22"/>
          <w:lang w:val="en-GB"/>
        </w:rPr>
        <w:t>; and</w:t>
      </w:r>
    </w:p>
    <w:p w14:paraId="38373699" w14:textId="77777777" w:rsidR="00072AEC" w:rsidRPr="00121EAF" w:rsidRDefault="00072AEC" w:rsidP="00072AEC">
      <w:pPr>
        <w:pStyle w:val="Body1"/>
        <w:numPr>
          <w:ilvl w:val="0"/>
          <w:numId w:val="23"/>
        </w:numPr>
        <w:rPr>
          <w:rFonts w:ascii="Arial" w:hAnsi="Arial" w:cs="Arial"/>
          <w:sz w:val="22"/>
          <w:szCs w:val="22"/>
          <w:lang w:val="en-GB"/>
        </w:rPr>
      </w:pPr>
      <w:r w:rsidRPr="00121EAF">
        <w:rPr>
          <w:rFonts w:ascii="Arial" w:hAnsi="Arial" w:cs="Arial"/>
          <w:sz w:val="22"/>
          <w:szCs w:val="22"/>
          <w:lang w:val="en-GB"/>
        </w:rPr>
        <w:t xml:space="preserve">such other services as are agreed to in writing by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and the TPA duri</w:t>
      </w:r>
      <w:r w:rsidR="00964959" w:rsidRPr="00121EAF">
        <w:rPr>
          <w:rFonts w:ascii="Arial" w:hAnsi="Arial" w:cs="Arial"/>
          <w:sz w:val="22"/>
          <w:szCs w:val="22"/>
          <w:lang w:val="en-GB"/>
        </w:rPr>
        <w:t>ng the period of this Agreement; and</w:t>
      </w:r>
    </w:p>
    <w:p w14:paraId="39365550" w14:textId="77777777" w:rsidR="004C230A" w:rsidRPr="00121EAF" w:rsidRDefault="004C230A" w:rsidP="00D62334">
      <w:pPr>
        <w:pStyle w:val="Body1"/>
        <w:numPr>
          <w:ilvl w:val="0"/>
          <w:numId w:val="23"/>
        </w:numPr>
        <w:rPr>
          <w:rFonts w:ascii="Arial" w:hAnsi="Arial" w:cs="Arial"/>
          <w:sz w:val="22"/>
          <w:szCs w:val="22"/>
          <w:lang w:val="en-GB"/>
        </w:rPr>
      </w:pPr>
      <w:r w:rsidRPr="00121EAF">
        <w:rPr>
          <w:rFonts w:ascii="Arial" w:hAnsi="Arial" w:cs="Arial"/>
          <w:sz w:val="22"/>
          <w:szCs w:val="22"/>
          <w:lang w:val="en-GB"/>
        </w:rPr>
        <w:t>comply with such service standards</w:t>
      </w:r>
      <w:r w:rsidR="00CE2855" w:rsidRPr="00121EAF">
        <w:rPr>
          <w:rFonts w:ascii="Arial" w:hAnsi="Arial" w:cs="Arial"/>
          <w:sz w:val="22"/>
          <w:szCs w:val="22"/>
          <w:lang w:val="en-GB"/>
        </w:rPr>
        <w:t xml:space="preserve"> or conditions </w:t>
      </w:r>
      <w:r w:rsidRPr="00121EAF">
        <w:rPr>
          <w:rFonts w:ascii="Arial" w:hAnsi="Arial" w:cs="Arial"/>
          <w:sz w:val="22"/>
          <w:szCs w:val="22"/>
          <w:lang w:val="en-GB"/>
        </w:rPr>
        <w:t xml:space="preserve">that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from time to </w:t>
      </w:r>
      <w:r w:rsidR="007154EA" w:rsidRPr="00121EAF">
        <w:rPr>
          <w:rFonts w:ascii="Arial" w:hAnsi="Arial" w:cs="Arial"/>
          <w:sz w:val="22"/>
          <w:szCs w:val="22"/>
          <w:lang w:val="en-GB"/>
        </w:rPr>
        <w:t xml:space="preserve">time </w:t>
      </w:r>
      <w:r w:rsidRPr="00121EAF">
        <w:rPr>
          <w:rFonts w:ascii="Arial" w:hAnsi="Arial" w:cs="Arial"/>
          <w:sz w:val="22"/>
          <w:szCs w:val="22"/>
          <w:lang w:val="en-GB"/>
        </w:rPr>
        <w:t>require</w:t>
      </w:r>
      <w:r w:rsidR="00755A19" w:rsidRPr="00121EAF">
        <w:rPr>
          <w:rFonts w:ascii="Arial" w:hAnsi="Arial" w:cs="Arial"/>
          <w:sz w:val="22"/>
          <w:szCs w:val="22"/>
          <w:lang w:val="en-GB"/>
        </w:rPr>
        <w:t>s</w:t>
      </w:r>
      <w:r w:rsidRPr="00121EAF">
        <w:rPr>
          <w:rFonts w:ascii="Arial" w:hAnsi="Arial" w:cs="Arial"/>
          <w:sz w:val="22"/>
          <w:szCs w:val="22"/>
          <w:lang w:val="en-GB"/>
        </w:rPr>
        <w:t xml:space="preserve"> of the TPA </w:t>
      </w:r>
      <w:r w:rsidR="00755A19" w:rsidRPr="00121EAF">
        <w:rPr>
          <w:rFonts w:ascii="Arial" w:hAnsi="Arial" w:cs="Arial"/>
          <w:sz w:val="22"/>
          <w:szCs w:val="22"/>
          <w:lang w:val="en-GB"/>
        </w:rPr>
        <w:t xml:space="preserve">(as specified in the Declarations where appropriate) </w:t>
      </w:r>
      <w:r w:rsidRPr="00121EAF">
        <w:rPr>
          <w:rFonts w:ascii="Arial" w:hAnsi="Arial" w:cs="Arial"/>
          <w:sz w:val="22"/>
          <w:szCs w:val="22"/>
          <w:lang w:val="en-GB"/>
        </w:rPr>
        <w:t xml:space="preserve">including in respect of the </w:t>
      </w:r>
      <w:r w:rsidR="0095745C" w:rsidRPr="00121EAF">
        <w:rPr>
          <w:rFonts w:ascii="Arial" w:hAnsi="Arial" w:cs="Arial"/>
          <w:sz w:val="22"/>
          <w:szCs w:val="22"/>
          <w:lang w:val="en-GB"/>
        </w:rPr>
        <w:t xml:space="preserve">proper, effective and timely </w:t>
      </w:r>
      <w:r w:rsidRPr="00121EAF">
        <w:rPr>
          <w:rFonts w:ascii="Arial" w:hAnsi="Arial" w:cs="Arial"/>
          <w:sz w:val="22"/>
          <w:szCs w:val="22"/>
          <w:lang w:val="en-GB"/>
        </w:rPr>
        <w:t>handling of claims</w:t>
      </w:r>
      <w:r w:rsidR="0095745C" w:rsidRPr="00121EAF">
        <w:rPr>
          <w:rFonts w:ascii="Arial" w:hAnsi="Arial" w:cs="Arial"/>
          <w:sz w:val="22"/>
          <w:szCs w:val="22"/>
          <w:lang w:val="en-GB"/>
        </w:rPr>
        <w:t xml:space="preserve"> or</w:t>
      </w:r>
      <w:r w:rsidRPr="00121EAF">
        <w:rPr>
          <w:rFonts w:ascii="Arial" w:hAnsi="Arial" w:cs="Arial"/>
          <w:sz w:val="22"/>
          <w:szCs w:val="22"/>
          <w:lang w:val="en-GB"/>
        </w:rPr>
        <w:t xml:space="preserve"> complaints and in respect of providing </w:t>
      </w:r>
      <w:r w:rsidR="001B156F" w:rsidRPr="00121EAF">
        <w:rPr>
          <w:rFonts w:ascii="Arial" w:hAnsi="Arial" w:cs="Arial"/>
          <w:sz w:val="22"/>
          <w:szCs w:val="22"/>
          <w:lang w:val="en-GB"/>
        </w:rPr>
        <w:t xml:space="preserve">accurate, suitable and timely </w:t>
      </w:r>
      <w:r w:rsidRPr="00121EAF">
        <w:rPr>
          <w:rFonts w:ascii="Arial" w:hAnsi="Arial" w:cs="Arial"/>
          <w:sz w:val="22"/>
          <w:szCs w:val="22"/>
          <w:lang w:val="en-GB"/>
        </w:rPr>
        <w:t xml:space="preserve">reports and information to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00CE2855" w:rsidRPr="00121EAF">
        <w:rPr>
          <w:rFonts w:ascii="Arial" w:hAnsi="Arial" w:cs="Arial"/>
          <w:sz w:val="22"/>
          <w:szCs w:val="22"/>
          <w:lang w:val="en-GB"/>
        </w:rPr>
        <w:t xml:space="preserve"> and to ensure that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00CE2855" w:rsidRPr="00121EAF">
        <w:rPr>
          <w:rFonts w:ascii="Arial" w:hAnsi="Arial" w:cs="Arial"/>
          <w:sz w:val="22"/>
          <w:szCs w:val="22"/>
          <w:lang w:val="en-GB"/>
        </w:rPr>
        <w:t xml:space="preserve"> can meet </w:t>
      </w:r>
      <w:r w:rsidR="008E0FDB" w:rsidRPr="00121EAF">
        <w:rPr>
          <w:rFonts w:ascii="Arial" w:hAnsi="Arial" w:cs="Arial"/>
          <w:sz w:val="22"/>
          <w:szCs w:val="22"/>
          <w:lang w:val="en-GB"/>
        </w:rPr>
        <w:t xml:space="preserve">its </w:t>
      </w:r>
      <w:r w:rsidR="00CE2855" w:rsidRPr="00121EAF">
        <w:rPr>
          <w:rFonts w:ascii="Arial" w:hAnsi="Arial" w:cs="Arial"/>
          <w:sz w:val="22"/>
          <w:szCs w:val="22"/>
          <w:lang w:val="en-GB"/>
        </w:rPr>
        <w:t>own regulatory obligations</w:t>
      </w:r>
      <w:r w:rsidRPr="00121EAF">
        <w:rPr>
          <w:rFonts w:ascii="Arial" w:hAnsi="Arial" w:cs="Arial"/>
          <w:sz w:val="22"/>
          <w:szCs w:val="22"/>
          <w:lang w:val="en-GB"/>
        </w:rPr>
        <w:t>.</w:t>
      </w:r>
    </w:p>
    <w:p w14:paraId="7473ADB5" w14:textId="77777777" w:rsidR="00A64C33" w:rsidRPr="00121EAF" w:rsidRDefault="00DA28F1" w:rsidP="00964959">
      <w:pPr>
        <w:ind w:left="720" w:hanging="720"/>
        <w:rPr>
          <w:rFonts w:ascii="Arial" w:hAnsi="Arial" w:cs="Arial"/>
          <w:sz w:val="22"/>
          <w:szCs w:val="22"/>
          <w:lang w:val="en-GB"/>
        </w:rPr>
      </w:pPr>
      <w:r w:rsidRPr="00121EAF">
        <w:rPr>
          <w:rFonts w:ascii="Arial" w:hAnsi="Arial" w:cs="Arial"/>
          <w:sz w:val="22"/>
          <w:szCs w:val="22"/>
          <w:lang w:val="en-GB"/>
        </w:rPr>
        <w:t>1.2</w:t>
      </w:r>
      <w:r w:rsidRPr="00121EAF">
        <w:rPr>
          <w:rFonts w:ascii="Arial" w:hAnsi="Arial" w:cs="Arial"/>
          <w:sz w:val="22"/>
          <w:szCs w:val="22"/>
          <w:lang w:val="en-GB"/>
        </w:rPr>
        <w:tab/>
        <w:t xml:space="preserve">The TPA warrants that it holds all appropriate licences and that it will, without reliance upon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keep informed of all current laws and regulations governing the conduct of the TPA’s business and comply with all applicable laws and regulations at all times during its performance of this Agreement</w:t>
      </w:r>
      <w:r w:rsidR="00053C2E" w:rsidRPr="00121EAF">
        <w:rPr>
          <w:rFonts w:ascii="Arial" w:hAnsi="Arial" w:cs="Arial"/>
          <w:sz w:val="22"/>
          <w:szCs w:val="22"/>
          <w:lang w:val="en-GB"/>
        </w:rPr>
        <w:t xml:space="preserve">, </w:t>
      </w:r>
      <w:r w:rsidR="00D46DCC" w:rsidRPr="00121EAF">
        <w:rPr>
          <w:rFonts w:ascii="Arial" w:hAnsi="Arial" w:cs="Arial"/>
          <w:sz w:val="22"/>
          <w:szCs w:val="22"/>
          <w:lang w:val="en-GB"/>
        </w:rPr>
        <w:t xml:space="preserve">including but not limited to all laws, regulations and </w:t>
      </w:r>
      <w:r w:rsidR="00053C2E" w:rsidRPr="00121EAF">
        <w:rPr>
          <w:rFonts w:ascii="Arial" w:hAnsi="Arial" w:cs="Arial"/>
          <w:sz w:val="22"/>
          <w:szCs w:val="22"/>
          <w:lang w:val="en-GB"/>
        </w:rPr>
        <w:t>ordinances</w:t>
      </w:r>
      <w:r w:rsidR="00D46DCC" w:rsidRPr="00121EAF">
        <w:rPr>
          <w:rFonts w:ascii="Arial" w:hAnsi="Arial" w:cs="Arial"/>
          <w:sz w:val="22"/>
          <w:szCs w:val="22"/>
          <w:lang w:val="en-GB"/>
        </w:rPr>
        <w:t xml:space="preserve"> pertaining to</w:t>
      </w:r>
      <w:r w:rsidR="00CE2855" w:rsidRPr="00121EAF">
        <w:rPr>
          <w:rFonts w:ascii="Arial" w:hAnsi="Arial" w:cs="Arial"/>
          <w:sz w:val="22"/>
          <w:szCs w:val="22"/>
          <w:lang w:val="en-GB"/>
        </w:rPr>
        <w:t xml:space="preserve"> claims settling practices, complaints handling and </w:t>
      </w:r>
      <w:r w:rsidR="00D46DCC" w:rsidRPr="00121EAF">
        <w:rPr>
          <w:rFonts w:ascii="Arial" w:hAnsi="Arial" w:cs="Arial"/>
          <w:sz w:val="22"/>
          <w:szCs w:val="22"/>
          <w:lang w:val="en-GB"/>
        </w:rPr>
        <w:t>financial crimes and sanctions, and such other laws, regulations and ordinances as may be created and made applicable to the Parties.</w:t>
      </w:r>
      <w:r w:rsidR="00053C2E" w:rsidRPr="00121EAF">
        <w:rPr>
          <w:rFonts w:ascii="Arial" w:hAnsi="Arial" w:cs="Arial"/>
          <w:sz w:val="22"/>
          <w:szCs w:val="22"/>
          <w:lang w:val="en-GB"/>
        </w:rPr>
        <w:t xml:space="preserve"> </w:t>
      </w:r>
    </w:p>
    <w:p w14:paraId="14DBFC2E" w14:textId="77777777" w:rsidR="00A64C33" w:rsidRPr="00121EAF" w:rsidRDefault="00A64C33" w:rsidP="0087013C">
      <w:pPr>
        <w:rPr>
          <w:rFonts w:ascii="Arial" w:hAnsi="Arial" w:cs="Arial"/>
          <w:sz w:val="22"/>
          <w:szCs w:val="22"/>
          <w:lang w:val="en-GB"/>
        </w:rPr>
      </w:pPr>
    </w:p>
    <w:p w14:paraId="56663B43" w14:textId="77777777" w:rsidR="00406BF6" w:rsidRPr="00121EAF" w:rsidRDefault="00D62334" w:rsidP="00964959">
      <w:pPr>
        <w:ind w:left="720" w:hanging="720"/>
        <w:rPr>
          <w:rFonts w:ascii="Arial" w:hAnsi="Arial" w:cs="Arial"/>
          <w:sz w:val="22"/>
          <w:szCs w:val="22"/>
          <w:lang w:val="en-GB"/>
        </w:rPr>
      </w:pPr>
      <w:r w:rsidRPr="00121EAF">
        <w:rPr>
          <w:rFonts w:ascii="Arial" w:hAnsi="Arial" w:cs="Arial"/>
          <w:sz w:val="22"/>
          <w:szCs w:val="22"/>
          <w:lang w:val="en-GB"/>
        </w:rPr>
        <w:t>1.3</w:t>
      </w:r>
      <w:r w:rsidRPr="00121EAF">
        <w:rPr>
          <w:rFonts w:ascii="Arial" w:hAnsi="Arial" w:cs="Arial"/>
          <w:sz w:val="22"/>
          <w:szCs w:val="22"/>
          <w:lang w:val="en-GB"/>
        </w:rPr>
        <w:tab/>
      </w:r>
      <w:r w:rsidR="0095745C" w:rsidRPr="00121EAF">
        <w:rPr>
          <w:rFonts w:ascii="Arial" w:hAnsi="Arial" w:cs="Arial"/>
          <w:sz w:val="22"/>
          <w:szCs w:val="22"/>
          <w:lang w:val="en-GB"/>
        </w:rPr>
        <w:t xml:space="preserve">Without prejudice to the generality of </w:t>
      </w:r>
      <w:r w:rsidR="00591C6B" w:rsidRPr="00121EAF">
        <w:rPr>
          <w:rFonts w:ascii="Arial" w:hAnsi="Arial" w:cs="Arial"/>
          <w:sz w:val="22"/>
          <w:szCs w:val="22"/>
          <w:lang w:val="en-GB"/>
        </w:rPr>
        <w:t xml:space="preserve">paragraph </w:t>
      </w:r>
      <w:r w:rsidR="0095745C" w:rsidRPr="00121EAF">
        <w:rPr>
          <w:rFonts w:ascii="Arial" w:hAnsi="Arial" w:cs="Arial"/>
          <w:sz w:val="22"/>
          <w:szCs w:val="22"/>
          <w:lang w:val="en-GB"/>
        </w:rPr>
        <w:t>1.2</w:t>
      </w:r>
      <w:r w:rsidR="00591C6B" w:rsidRPr="00121EAF">
        <w:rPr>
          <w:rFonts w:ascii="Arial" w:hAnsi="Arial" w:cs="Arial"/>
          <w:sz w:val="22"/>
          <w:szCs w:val="22"/>
          <w:lang w:val="en-GB"/>
        </w:rPr>
        <w:t xml:space="preserve"> above</w:t>
      </w:r>
      <w:r w:rsidR="0095745C" w:rsidRPr="00121EAF">
        <w:rPr>
          <w:rFonts w:ascii="Arial" w:hAnsi="Arial" w:cs="Arial"/>
          <w:sz w:val="22"/>
          <w:szCs w:val="22"/>
          <w:lang w:val="en-GB"/>
        </w:rPr>
        <w:t>, e</w:t>
      </w:r>
      <w:r w:rsidR="00D46DCC" w:rsidRPr="00121EAF">
        <w:rPr>
          <w:rFonts w:ascii="Arial" w:hAnsi="Arial" w:cs="Arial"/>
          <w:sz w:val="22"/>
          <w:szCs w:val="22"/>
          <w:lang w:val="en-GB"/>
        </w:rPr>
        <w:t xml:space="preserve">ach Party shall </w:t>
      </w:r>
      <w:r w:rsidR="00C72D20" w:rsidRPr="00121EAF">
        <w:rPr>
          <w:rFonts w:ascii="Arial" w:hAnsi="Arial" w:cs="Arial"/>
          <w:sz w:val="22"/>
          <w:szCs w:val="22"/>
          <w:lang w:val="en-GB"/>
        </w:rPr>
        <w:t>comply with</w:t>
      </w:r>
      <w:r w:rsidR="00D46DCC" w:rsidRPr="00121EAF">
        <w:rPr>
          <w:rFonts w:ascii="Arial" w:hAnsi="Arial" w:cs="Arial"/>
          <w:sz w:val="22"/>
          <w:szCs w:val="22"/>
          <w:lang w:val="en-GB"/>
        </w:rPr>
        <w:t xml:space="preserve">, and co-operate in respect of the observance of, any applicable </w:t>
      </w:r>
      <w:r w:rsidR="00406BF6" w:rsidRPr="00121EAF">
        <w:rPr>
          <w:rFonts w:ascii="Arial" w:hAnsi="Arial" w:cs="Arial"/>
          <w:sz w:val="22"/>
          <w:szCs w:val="22"/>
          <w:lang w:val="en-GB"/>
        </w:rPr>
        <w:t xml:space="preserve">financial crime and </w:t>
      </w:r>
      <w:r w:rsidR="00D46DCC" w:rsidRPr="00121EAF">
        <w:rPr>
          <w:rFonts w:ascii="Arial" w:hAnsi="Arial" w:cs="Arial"/>
          <w:sz w:val="22"/>
          <w:szCs w:val="22"/>
          <w:lang w:val="en-GB"/>
        </w:rPr>
        <w:t xml:space="preserve">international economic, financial or trade sanctions </w:t>
      </w:r>
      <w:r w:rsidR="00117AE6" w:rsidRPr="00121EAF">
        <w:rPr>
          <w:rFonts w:ascii="Arial" w:hAnsi="Arial" w:cs="Arial"/>
          <w:sz w:val="22"/>
          <w:szCs w:val="22"/>
          <w:lang w:val="en-GB"/>
        </w:rPr>
        <w:t>law</w:t>
      </w:r>
      <w:r w:rsidR="003458E9" w:rsidRPr="00121EAF">
        <w:rPr>
          <w:rFonts w:ascii="Arial" w:hAnsi="Arial" w:cs="Arial"/>
          <w:sz w:val="22"/>
          <w:szCs w:val="22"/>
          <w:lang w:val="en-GB"/>
        </w:rPr>
        <w:t>s</w:t>
      </w:r>
      <w:r w:rsidR="00117AE6" w:rsidRPr="00121EAF">
        <w:rPr>
          <w:rFonts w:ascii="Arial" w:hAnsi="Arial" w:cs="Arial"/>
          <w:sz w:val="22"/>
          <w:szCs w:val="22"/>
          <w:lang w:val="en-GB"/>
        </w:rPr>
        <w:t xml:space="preserve"> and regulations </w:t>
      </w:r>
      <w:r w:rsidR="00D46DCC" w:rsidRPr="00121EAF">
        <w:rPr>
          <w:rFonts w:ascii="Arial" w:hAnsi="Arial" w:cs="Arial"/>
          <w:sz w:val="22"/>
          <w:szCs w:val="22"/>
          <w:lang w:val="en-GB"/>
        </w:rPr>
        <w:t xml:space="preserve">which bind the relevant customer, </w:t>
      </w:r>
      <w:r w:rsidR="00A64C33" w:rsidRPr="00121EAF">
        <w:rPr>
          <w:rFonts w:ascii="Arial" w:hAnsi="Arial" w:cs="Arial"/>
          <w:sz w:val="22"/>
          <w:szCs w:val="22"/>
          <w:lang w:val="en-GB"/>
        </w:rPr>
        <w:t xml:space="preserve">the TPA, </w:t>
      </w:r>
      <w:r w:rsidR="00D46DCC" w:rsidRPr="00121EAF">
        <w:rPr>
          <w:rFonts w:ascii="Arial" w:hAnsi="Arial" w:cs="Arial"/>
          <w:sz w:val="22"/>
          <w:szCs w:val="22"/>
          <w:lang w:val="en-GB"/>
        </w:rPr>
        <w:t xml:space="preserve">the </w:t>
      </w:r>
      <w:r w:rsidR="00435ECC" w:rsidRPr="00121EAF">
        <w:rPr>
          <w:rFonts w:ascii="Arial" w:hAnsi="Arial" w:cs="Arial"/>
          <w:sz w:val="22"/>
          <w:szCs w:val="22"/>
          <w:lang w:val="en-GB"/>
        </w:rPr>
        <w:t>relevant London b</w:t>
      </w:r>
      <w:r w:rsidR="00D46DCC" w:rsidRPr="00121EAF">
        <w:rPr>
          <w:rFonts w:ascii="Arial" w:hAnsi="Arial" w:cs="Arial"/>
          <w:sz w:val="22"/>
          <w:szCs w:val="22"/>
          <w:lang w:val="en-GB"/>
        </w:rPr>
        <w:t>roker</w:t>
      </w:r>
      <w:r w:rsidR="008E0FDB" w:rsidRPr="00121EAF">
        <w:rPr>
          <w:rFonts w:ascii="Arial" w:hAnsi="Arial" w:cs="Arial"/>
          <w:sz w:val="22"/>
          <w:szCs w:val="22"/>
          <w:lang w:val="en-GB"/>
        </w:rPr>
        <w:t>, the Managing Agent</w:t>
      </w:r>
      <w:r w:rsidR="00D46DCC" w:rsidRPr="00121EAF">
        <w:rPr>
          <w:rFonts w:ascii="Arial" w:hAnsi="Arial" w:cs="Arial"/>
          <w:sz w:val="22"/>
          <w:szCs w:val="22"/>
          <w:lang w:val="en-GB"/>
        </w:rPr>
        <w:t xml:space="preserve"> or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00DA28F1" w:rsidRPr="00121EAF">
        <w:rPr>
          <w:rFonts w:ascii="Arial" w:hAnsi="Arial" w:cs="Arial"/>
          <w:sz w:val="22"/>
          <w:szCs w:val="22"/>
          <w:lang w:val="en-GB"/>
        </w:rPr>
        <w:t>.</w:t>
      </w:r>
      <w:r w:rsidR="00406BF6" w:rsidRPr="00121EAF">
        <w:rPr>
          <w:rFonts w:ascii="Arial" w:hAnsi="Arial" w:cs="Arial"/>
          <w:sz w:val="22"/>
          <w:szCs w:val="22"/>
          <w:lang w:val="en-GB"/>
        </w:rPr>
        <w:t xml:space="preserve"> </w:t>
      </w:r>
      <w:r w:rsidR="00DA28F1" w:rsidRPr="00121EAF">
        <w:rPr>
          <w:rFonts w:ascii="Arial" w:hAnsi="Arial" w:cs="Arial"/>
          <w:sz w:val="22"/>
          <w:szCs w:val="22"/>
          <w:lang w:val="en-GB"/>
        </w:rPr>
        <w:t xml:space="preserve"> </w:t>
      </w:r>
    </w:p>
    <w:p w14:paraId="2AFC6F47" w14:textId="77777777" w:rsidR="00406BF6" w:rsidRPr="00121EAF" w:rsidRDefault="00406BF6" w:rsidP="00964959">
      <w:pPr>
        <w:ind w:left="720" w:hanging="720"/>
        <w:rPr>
          <w:rFonts w:ascii="Arial" w:hAnsi="Arial" w:cs="Arial"/>
          <w:sz w:val="22"/>
          <w:szCs w:val="22"/>
          <w:lang w:val="en-GB"/>
        </w:rPr>
      </w:pPr>
    </w:p>
    <w:p w14:paraId="3145CCE3" w14:textId="77777777" w:rsidR="00985401" w:rsidRPr="00121EAF" w:rsidRDefault="00406BF6" w:rsidP="00964959">
      <w:pPr>
        <w:ind w:left="720" w:hanging="720"/>
        <w:rPr>
          <w:rFonts w:ascii="Arial" w:hAnsi="Arial" w:cs="Arial"/>
          <w:sz w:val="22"/>
          <w:szCs w:val="22"/>
          <w:lang w:val="en-GB"/>
        </w:rPr>
      </w:pPr>
      <w:r w:rsidRPr="00121EAF">
        <w:rPr>
          <w:rFonts w:ascii="Arial" w:hAnsi="Arial" w:cs="Arial"/>
          <w:sz w:val="22"/>
          <w:szCs w:val="22"/>
          <w:lang w:val="en-GB"/>
        </w:rPr>
        <w:lastRenderedPageBreak/>
        <w:t>1.</w:t>
      </w:r>
      <w:r w:rsidR="00367165" w:rsidRPr="00121EAF">
        <w:rPr>
          <w:rFonts w:ascii="Arial" w:hAnsi="Arial" w:cs="Arial"/>
          <w:sz w:val="22"/>
          <w:szCs w:val="22"/>
          <w:lang w:val="en-GB"/>
        </w:rPr>
        <w:t>4</w:t>
      </w:r>
      <w:r w:rsidRPr="00121EAF">
        <w:rPr>
          <w:rFonts w:ascii="Arial" w:hAnsi="Arial" w:cs="Arial"/>
          <w:sz w:val="22"/>
          <w:szCs w:val="22"/>
          <w:lang w:val="en-GB"/>
        </w:rPr>
        <w:tab/>
      </w:r>
      <w:r w:rsidR="00C33CEA" w:rsidRPr="00121EAF">
        <w:rPr>
          <w:rFonts w:ascii="Arial" w:hAnsi="Arial" w:cs="Arial"/>
          <w:sz w:val="22"/>
          <w:szCs w:val="22"/>
          <w:lang w:val="en-GB"/>
        </w:rPr>
        <w:t>For the avoidance of doubt</w:t>
      </w:r>
      <w:r w:rsidR="00591C6B" w:rsidRPr="00121EAF">
        <w:rPr>
          <w:rFonts w:ascii="Arial" w:hAnsi="Arial" w:cs="Arial"/>
          <w:sz w:val="22"/>
          <w:szCs w:val="22"/>
          <w:lang w:val="en-GB"/>
        </w:rPr>
        <w:t>,</w:t>
      </w:r>
      <w:r w:rsidR="00C72D20" w:rsidRPr="00121EAF">
        <w:rPr>
          <w:rFonts w:ascii="Arial" w:hAnsi="Arial" w:cs="Arial"/>
          <w:sz w:val="22"/>
          <w:szCs w:val="22"/>
          <w:lang w:val="en-GB"/>
        </w:rPr>
        <w:t xml:space="preserve"> the TPA </w:t>
      </w:r>
      <w:r w:rsidR="00C33CEA" w:rsidRPr="00121EAF">
        <w:rPr>
          <w:rFonts w:ascii="Arial" w:hAnsi="Arial" w:cs="Arial"/>
          <w:sz w:val="22"/>
          <w:szCs w:val="22"/>
          <w:lang w:val="en-GB"/>
        </w:rPr>
        <w:t xml:space="preserve">shall </w:t>
      </w:r>
      <w:r w:rsidR="00C72D20" w:rsidRPr="00121EAF">
        <w:rPr>
          <w:rFonts w:ascii="Arial" w:hAnsi="Arial" w:cs="Arial"/>
          <w:sz w:val="22"/>
          <w:szCs w:val="22"/>
          <w:lang w:val="en-GB"/>
        </w:rPr>
        <w:t>not pay any claim</w:t>
      </w:r>
      <w:r w:rsidR="00C33CEA" w:rsidRPr="00121EAF">
        <w:rPr>
          <w:rFonts w:ascii="Arial" w:hAnsi="Arial" w:cs="Arial"/>
          <w:sz w:val="22"/>
          <w:szCs w:val="22"/>
          <w:lang w:val="en-GB"/>
        </w:rPr>
        <w:t xml:space="preserve"> or provide</w:t>
      </w:r>
      <w:r w:rsidR="00C72D20" w:rsidRPr="00121EAF">
        <w:rPr>
          <w:rFonts w:ascii="Arial" w:hAnsi="Arial" w:cs="Arial"/>
          <w:sz w:val="22"/>
          <w:szCs w:val="22"/>
          <w:lang w:val="en-GB"/>
        </w:rPr>
        <w:t xml:space="preserve"> any benefit to the extent that the payment of such claim or provision of such benefit would expose the TPA or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00C72D20" w:rsidRPr="00121EAF">
        <w:rPr>
          <w:rFonts w:ascii="Arial" w:hAnsi="Arial" w:cs="Arial"/>
          <w:sz w:val="22"/>
          <w:szCs w:val="22"/>
          <w:lang w:val="en-GB"/>
        </w:rPr>
        <w:t xml:space="preserve"> to any sanction, prohibition or restriction under any applicable </w:t>
      </w:r>
      <w:r w:rsidR="00C33CEA" w:rsidRPr="00121EAF">
        <w:rPr>
          <w:rFonts w:ascii="Arial" w:hAnsi="Arial" w:cs="Arial"/>
          <w:sz w:val="22"/>
          <w:szCs w:val="22"/>
          <w:lang w:val="en-GB"/>
        </w:rPr>
        <w:t>international economi</w:t>
      </w:r>
      <w:r w:rsidR="008974B1" w:rsidRPr="00121EAF">
        <w:rPr>
          <w:rFonts w:ascii="Arial" w:hAnsi="Arial" w:cs="Arial"/>
          <w:sz w:val="22"/>
          <w:szCs w:val="22"/>
          <w:lang w:val="en-GB"/>
        </w:rPr>
        <w:t>c, financial or trade sanctions</w:t>
      </w:r>
      <w:r w:rsidR="00EE11D0" w:rsidRPr="00121EAF">
        <w:rPr>
          <w:rFonts w:ascii="Arial" w:hAnsi="Arial" w:cs="Arial"/>
          <w:sz w:val="22"/>
          <w:szCs w:val="22"/>
          <w:lang w:val="en-GB"/>
        </w:rPr>
        <w:t xml:space="preserve"> laws or regulations</w:t>
      </w:r>
      <w:r w:rsidR="00C72D20" w:rsidRPr="00121EAF">
        <w:rPr>
          <w:rFonts w:ascii="Arial" w:hAnsi="Arial" w:cs="Arial"/>
          <w:sz w:val="22"/>
          <w:szCs w:val="22"/>
          <w:lang w:val="en-GB"/>
        </w:rPr>
        <w:t xml:space="preserve">. </w:t>
      </w:r>
    </w:p>
    <w:p w14:paraId="5DD1EEFD" w14:textId="77777777" w:rsidR="00985401" w:rsidRPr="00121EAF" w:rsidRDefault="00985401" w:rsidP="00964959">
      <w:pPr>
        <w:ind w:left="720" w:hanging="720"/>
        <w:rPr>
          <w:rFonts w:ascii="Arial" w:hAnsi="Arial" w:cs="Arial"/>
          <w:sz w:val="22"/>
          <w:szCs w:val="22"/>
          <w:lang w:val="en-GB"/>
        </w:rPr>
      </w:pPr>
    </w:p>
    <w:p w14:paraId="59CA4789" w14:textId="77777777" w:rsidR="00985401" w:rsidRPr="00121EAF" w:rsidRDefault="00985401" w:rsidP="00964959">
      <w:pPr>
        <w:ind w:left="720" w:hanging="720"/>
        <w:rPr>
          <w:rFonts w:ascii="Arial" w:hAnsi="Arial" w:cs="Arial"/>
          <w:sz w:val="22"/>
          <w:szCs w:val="22"/>
          <w:lang w:val="en-GB"/>
        </w:rPr>
      </w:pPr>
      <w:r w:rsidRPr="00121EAF">
        <w:rPr>
          <w:rFonts w:ascii="Arial" w:hAnsi="Arial" w:cs="Arial"/>
          <w:sz w:val="22"/>
          <w:szCs w:val="22"/>
          <w:lang w:val="en-GB"/>
        </w:rPr>
        <w:t>1.</w:t>
      </w:r>
      <w:r w:rsidR="00367165" w:rsidRPr="00121EAF">
        <w:rPr>
          <w:rFonts w:ascii="Arial" w:hAnsi="Arial" w:cs="Arial"/>
          <w:sz w:val="22"/>
          <w:szCs w:val="22"/>
          <w:lang w:val="en-GB"/>
        </w:rPr>
        <w:t>5</w:t>
      </w:r>
      <w:r w:rsidRPr="00121EAF">
        <w:rPr>
          <w:rFonts w:ascii="Arial" w:hAnsi="Arial" w:cs="Arial"/>
          <w:sz w:val="22"/>
          <w:szCs w:val="22"/>
          <w:lang w:val="en-GB"/>
        </w:rPr>
        <w:tab/>
      </w:r>
      <w:r w:rsidR="00C72D20" w:rsidRPr="00121EAF">
        <w:rPr>
          <w:rFonts w:ascii="Arial" w:hAnsi="Arial" w:cs="Arial"/>
          <w:sz w:val="22"/>
          <w:szCs w:val="22"/>
          <w:lang w:val="en-GB"/>
        </w:rPr>
        <w:t>The TPA shall not accept, offer or facilitate payment, cons</w:t>
      </w:r>
      <w:r w:rsidR="00C33CEA" w:rsidRPr="00121EAF">
        <w:rPr>
          <w:rFonts w:ascii="Arial" w:hAnsi="Arial" w:cs="Arial"/>
          <w:sz w:val="22"/>
          <w:szCs w:val="22"/>
          <w:lang w:val="en-GB"/>
        </w:rPr>
        <w:t>ider</w:t>
      </w:r>
      <w:r w:rsidR="00C72D20" w:rsidRPr="00121EAF">
        <w:rPr>
          <w:rFonts w:ascii="Arial" w:hAnsi="Arial" w:cs="Arial"/>
          <w:sz w:val="22"/>
          <w:szCs w:val="22"/>
          <w:lang w:val="en-GB"/>
        </w:rPr>
        <w:t>ation or other benefit which constitutes an illegal or corrupt practice contrary to any applicable anti-bribery l</w:t>
      </w:r>
      <w:r w:rsidR="002726D1" w:rsidRPr="00121EAF">
        <w:rPr>
          <w:rFonts w:ascii="Arial" w:hAnsi="Arial" w:cs="Arial"/>
          <w:sz w:val="22"/>
          <w:szCs w:val="22"/>
          <w:lang w:val="en-GB"/>
        </w:rPr>
        <w:t>aw.</w:t>
      </w:r>
      <w:r w:rsidR="00C33CEA" w:rsidRPr="00121EAF">
        <w:rPr>
          <w:rFonts w:ascii="Arial" w:hAnsi="Arial" w:cs="Arial"/>
          <w:sz w:val="22"/>
          <w:szCs w:val="22"/>
          <w:lang w:val="en-GB"/>
        </w:rPr>
        <w:t xml:space="preserve"> </w:t>
      </w:r>
    </w:p>
    <w:p w14:paraId="402734A0" w14:textId="77777777" w:rsidR="00985401" w:rsidRPr="00121EAF" w:rsidRDefault="00985401" w:rsidP="00964959">
      <w:pPr>
        <w:ind w:left="720" w:hanging="720"/>
        <w:rPr>
          <w:rFonts w:ascii="Arial" w:hAnsi="Arial" w:cs="Arial"/>
          <w:sz w:val="22"/>
          <w:szCs w:val="22"/>
          <w:lang w:val="en-GB"/>
        </w:rPr>
      </w:pPr>
    </w:p>
    <w:p w14:paraId="3B1AC082" w14:textId="77777777" w:rsidR="00210DB2" w:rsidRPr="00121EAF" w:rsidRDefault="00985401" w:rsidP="00210DB2">
      <w:pPr>
        <w:ind w:left="720" w:hanging="720"/>
        <w:rPr>
          <w:rFonts w:ascii="Arial" w:hAnsi="Arial" w:cs="Arial"/>
          <w:sz w:val="22"/>
          <w:szCs w:val="22"/>
          <w:lang w:val="en-GB"/>
        </w:rPr>
      </w:pPr>
      <w:r w:rsidRPr="00121EAF">
        <w:rPr>
          <w:rFonts w:ascii="Arial" w:hAnsi="Arial" w:cs="Arial"/>
          <w:sz w:val="22"/>
          <w:szCs w:val="22"/>
          <w:lang w:val="en-GB"/>
        </w:rPr>
        <w:t>1.</w:t>
      </w:r>
      <w:r w:rsidR="00367165" w:rsidRPr="00121EAF">
        <w:rPr>
          <w:rFonts w:ascii="Arial" w:hAnsi="Arial" w:cs="Arial"/>
          <w:sz w:val="22"/>
          <w:szCs w:val="22"/>
          <w:lang w:val="en-GB"/>
        </w:rPr>
        <w:t>6</w:t>
      </w:r>
      <w:r w:rsidRPr="00121EAF">
        <w:rPr>
          <w:rFonts w:ascii="Arial" w:hAnsi="Arial" w:cs="Arial"/>
          <w:sz w:val="22"/>
          <w:szCs w:val="22"/>
          <w:lang w:val="en-GB"/>
        </w:rPr>
        <w:tab/>
      </w:r>
      <w:r w:rsidR="00210DB2" w:rsidRPr="00121EAF">
        <w:rPr>
          <w:rFonts w:ascii="Arial" w:hAnsi="Arial" w:cs="Arial"/>
          <w:sz w:val="22"/>
          <w:szCs w:val="22"/>
          <w:lang w:val="en-GB"/>
        </w:rPr>
        <w:t xml:space="preserve">The TPA shall not </w:t>
      </w:r>
      <w:r w:rsidR="002726D1" w:rsidRPr="00121EAF">
        <w:rPr>
          <w:rFonts w:ascii="Arial" w:hAnsi="Arial" w:cs="Arial"/>
          <w:sz w:val="22"/>
          <w:szCs w:val="22"/>
          <w:lang w:val="en-GB"/>
        </w:rPr>
        <w:t xml:space="preserve">undertake any activity which facilitates the evasion of taxes anywhere in the world or which would constitute a criminal act in the jurisdiction in which it is located or doing business, or which would expose the </w:t>
      </w:r>
      <w:r w:rsidR="0004025B" w:rsidRPr="00121EAF">
        <w:rPr>
          <w:rFonts w:ascii="Arial" w:hAnsi="Arial" w:cs="Arial"/>
          <w:sz w:val="22"/>
          <w:szCs w:val="22"/>
          <w:lang w:val="en-GB"/>
        </w:rPr>
        <w:t>Company</w:t>
      </w:r>
      <w:r w:rsidR="002726D1" w:rsidRPr="00121EAF">
        <w:rPr>
          <w:rFonts w:ascii="Arial" w:hAnsi="Arial" w:cs="Arial"/>
          <w:sz w:val="22"/>
          <w:szCs w:val="22"/>
          <w:lang w:val="en-GB"/>
        </w:rPr>
        <w:t xml:space="preserve"> to any criminal sanction. </w:t>
      </w:r>
    </w:p>
    <w:p w14:paraId="0C5801AA" w14:textId="77777777" w:rsidR="00210DB2" w:rsidRPr="00121EAF" w:rsidRDefault="00210DB2" w:rsidP="00210DB2">
      <w:pPr>
        <w:ind w:left="720" w:hanging="720"/>
        <w:rPr>
          <w:rFonts w:ascii="Arial" w:hAnsi="Arial" w:cs="Arial"/>
          <w:sz w:val="22"/>
          <w:szCs w:val="22"/>
          <w:lang w:val="en-GB"/>
        </w:rPr>
      </w:pPr>
    </w:p>
    <w:p w14:paraId="27448058" w14:textId="77777777" w:rsidR="00117AE6" w:rsidRPr="00121EAF" w:rsidRDefault="00210DB2" w:rsidP="00210DB2">
      <w:pPr>
        <w:ind w:left="720" w:hanging="720"/>
        <w:rPr>
          <w:rFonts w:ascii="Arial" w:hAnsi="Arial" w:cs="Arial"/>
          <w:sz w:val="22"/>
          <w:szCs w:val="22"/>
          <w:lang w:val="en-GB"/>
        </w:rPr>
      </w:pPr>
      <w:r w:rsidRPr="00121EAF">
        <w:rPr>
          <w:rFonts w:ascii="Arial" w:hAnsi="Arial" w:cs="Arial"/>
          <w:sz w:val="22"/>
          <w:szCs w:val="22"/>
          <w:lang w:val="en-GB"/>
        </w:rPr>
        <w:t>1.</w:t>
      </w:r>
      <w:r w:rsidR="00367165" w:rsidRPr="00121EAF">
        <w:rPr>
          <w:rFonts w:ascii="Arial" w:hAnsi="Arial" w:cs="Arial"/>
          <w:sz w:val="22"/>
          <w:szCs w:val="22"/>
          <w:lang w:val="en-GB"/>
        </w:rPr>
        <w:t>7</w:t>
      </w:r>
      <w:r w:rsidRPr="00121EAF">
        <w:rPr>
          <w:rFonts w:ascii="Arial" w:hAnsi="Arial" w:cs="Arial"/>
          <w:sz w:val="22"/>
          <w:szCs w:val="22"/>
          <w:lang w:val="en-GB"/>
        </w:rPr>
        <w:tab/>
      </w:r>
      <w:r w:rsidR="00117AE6" w:rsidRPr="00121EAF">
        <w:rPr>
          <w:rFonts w:ascii="Arial" w:hAnsi="Arial" w:cs="Arial"/>
          <w:sz w:val="22"/>
          <w:szCs w:val="22"/>
          <w:lang w:val="en-GB"/>
        </w:rPr>
        <w:t xml:space="preserve">The TPA shall maintain on an ongoing basis appropriate systems, procedures and controls designed to prevent any breach of </w:t>
      </w:r>
      <w:r w:rsidR="00591C6B" w:rsidRPr="00121EAF">
        <w:rPr>
          <w:rFonts w:ascii="Arial" w:hAnsi="Arial" w:cs="Arial"/>
          <w:sz w:val="22"/>
          <w:szCs w:val="22"/>
          <w:lang w:val="en-GB"/>
        </w:rPr>
        <w:t xml:space="preserve">paragraphs </w:t>
      </w:r>
      <w:r w:rsidR="00117AE6" w:rsidRPr="00121EAF">
        <w:rPr>
          <w:rFonts w:ascii="Arial" w:hAnsi="Arial" w:cs="Arial"/>
          <w:sz w:val="22"/>
          <w:szCs w:val="22"/>
          <w:lang w:val="en-GB"/>
        </w:rPr>
        <w:t>1.</w:t>
      </w:r>
      <w:r w:rsidR="003458E9" w:rsidRPr="00121EAF">
        <w:rPr>
          <w:rFonts w:ascii="Arial" w:hAnsi="Arial" w:cs="Arial"/>
          <w:sz w:val="22"/>
          <w:szCs w:val="22"/>
          <w:lang w:val="en-GB"/>
        </w:rPr>
        <w:t>2</w:t>
      </w:r>
      <w:r w:rsidR="00117AE6" w:rsidRPr="00121EAF">
        <w:rPr>
          <w:rFonts w:ascii="Arial" w:hAnsi="Arial" w:cs="Arial"/>
          <w:sz w:val="22"/>
          <w:szCs w:val="22"/>
          <w:lang w:val="en-GB"/>
        </w:rPr>
        <w:t xml:space="preserve"> </w:t>
      </w:r>
      <w:r w:rsidR="00591C6B" w:rsidRPr="00121EAF">
        <w:rPr>
          <w:rFonts w:ascii="Arial" w:hAnsi="Arial" w:cs="Arial"/>
          <w:sz w:val="22"/>
          <w:szCs w:val="22"/>
          <w:lang w:val="en-GB"/>
        </w:rPr>
        <w:t>to</w:t>
      </w:r>
      <w:r w:rsidR="00117AE6" w:rsidRPr="00121EAF">
        <w:rPr>
          <w:rFonts w:ascii="Arial" w:hAnsi="Arial" w:cs="Arial"/>
          <w:sz w:val="22"/>
          <w:szCs w:val="22"/>
          <w:lang w:val="en-GB"/>
        </w:rPr>
        <w:t xml:space="preserve"> 1.</w:t>
      </w:r>
      <w:r w:rsidR="0059190F" w:rsidRPr="00121EAF">
        <w:rPr>
          <w:rFonts w:ascii="Arial" w:hAnsi="Arial" w:cs="Arial"/>
          <w:sz w:val="22"/>
          <w:szCs w:val="22"/>
          <w:lang w:val="en-GB"/>
        </w:rPr>
        <w:t>6</w:t>
      </w:r>
      <w:r w:rsidR="00117AE6" w:rsidRPr="00121EAF">
        <w:rPr>
          <w:rFonts w:ascii="Arial" w:hAnsi="Arial" w:cs="Arial"/>
          <w:sz w:val="22"/>
          <w:szCs w:val="22"/>
          <w:lang w:val="en-GB"/>
        </w:rPr>
        <w:t xml:space="preserve"> above.</w:t>
      </w:r>
    </w:p>
    <w:p w14:paraId="09FC828B" w14:textId="77777777" w:rsidR="00117AE6" w:rsidRPr="00121EAF" w:rsidRDefault="00117AE6" w:rsidP="00210DB2">
      <w:pPr>
        <w:ind w:left="720" w:hanging="720"/>
        <w:rPr>
          <w:rFonts w:ascii="Arial" w:hAnsi="Arial" w:cs="Arial"/>
          <w:sz w:val="22"/>
          <w:szCs w:val="22"/>
          <w:lang w:val="en-GB"/>
        </w:rPr>
      </w:pPr>
    </w:p>
    <w:p w14:paraId="3728C86B" w14:textId="77777777" w:rsidR="00DA28F1" w:rsidRPr="00121EAF" w:rsidRDefault="00117AE6" w:rsidP="00210DB2">
      <w:pPr>
        <w:ind w:left="720" w:hanging="720"/>
        <w:rPr>
          <w:rFonts w:ascii="Arial" w:hAnsi="Arial" w:cs="Arial"/>
          <w:sz w:val="22"/>
          <w:szCs w:val="22"/>
          <w:lang w:val="en-GB"/>
        </w:rPr>
      </w:pPr>
      <w:r w:rsidRPr="00121EAF">
        <w:rPr>
          <w:rFonts w:ascii="Arial" w:hAnsi="Arial" w:cs="Arial"/>
          <w:sz w:val="22"/>
          <w:szCs w:val="22"/>
          <w:lang w:val="en-GB"/>
        </w:rPr>
        <w:t>1.</w:t>
      </w:r>
      <w:r w:rsidR="00367165" w:rsidRPr="00121EAF">
        <w:rPr>
          <w:rFonts w:ascii="Arial" w:hAnsi="Arial" w:cs="Arial"/>
          <w:sz w:val="22"/>
          <w:szCs w:val="22"/>
          <w:lang w:val="en-GB"/>
        </w:rPr>
        <w:t>8</w:t>
      </w:r>
      <w:r w:rsidRPr="00121EAF">
        <w:rPr>
          <w:rFonts w:ascii="Arial" w:hAnsi="Arial" w:cs="Arial"/>
          <w:sz w:val="22"/>
          <w:szCs w:val="22"/>
          <w:lang w:val="en-GB"/>
        </w:rPr>
        <w:tab/>
      </w:r>
      <w:r w:rsidR="00DA28F1" w:rsidRPr="00121EAF">
        <w:rPr>
          <w:rFonts w:ascii="Arial" w:hAnsi="Arial" w:cs="Arial"/>
          <w:sz w:val="22"/>
          <w:szCs w:val="22"/>
          <w:lang w:val="en-GB"/>
        </w:rPr>
        <w:t xml:space="preserve">Without limiting the TPA’s other obligations under this Agreement, the TPA shall be responsible for the payment of any fees and for any penalties </w:t>
      </w:r>
      <w:r w:rsidR="00D46DCC" w:rsidRPr="00121EAF">
        <w:rPr>
          <w:rFonts w:ascii="Arial" w:hAnsi="Arial" w:cs="Arial"/>
          <w:sz w:val="22"/>
          <w:szCs w:val="22"/>
          <w:lang w:val="en-GB"/>
        </w:rPr>
        <w:t xml:space="preserve">or monetary or non-monetary assessments </w:t>
      </w:r>
      <w:r w:rsidR="00DA28F1" w:rsidRPr="00121EAF">
        <w:rPr>
          <w:rFonts w:ascii="Arial" w:hAnsi="Arial" w:cs="Arial"/>
          <w:sz w:val="22"/>
          <w:szCs w:val="22"/>
          <w:lang w:val="en-GB"/>
        </w:rPr>
        <w:t>that may result from TPA’s violation of any regulatory or legal requirement</w:t>
      </w:r>
      <w:r w:rsidR="00210DB2" w:rsidRPr="00121EAF">
        <w:rPr>
          <w:rFonts w:ascii="Arial" w:hAnsi="Arial" w:cs="Arial"/>
          <w:sz w:val="22"/>
          <w:szCs w:val="22"/>
          <w:lang w:val="en-GB"/>
        </w:rPr>
        <w:t>, to the extent</w:t>
      </w:r>
      <w:r w:rsidR="00DA28F1" w:rsidRPr="00121EAF">
        <w:rPr>
          <w:rFonts w:ascii="Arial" w:hAnsi="Arial" w:cs="Arial"/>
          <w:sz w:val="22"/>
          <w:szCs w:val="22"/>
          <w:lang w:val="en-GB"/>
        </w:rPr>
        <w:t xml:space="preserve"> the imposition of such fees or penalties does not arise </w:t>
      </w:r>
      <w:r w:rsidR="00D46DCC" w:rsidRPr="00121EAF">
        <w:rPr>
          <w:rFonts w:ascii="Arial" w:hAnsi="Arial" w:cs="Arial"/>
          <w:sz w:val="22"/>
          <w:szCs w:val="22"/>
          <w:lang w:val="en-GB"/>
        </w:rPr>
        <w:t xml:space="preserve">solely </w:t>
      </w:r>
      <w:r w:rsidR="002652C8" w:rsidRPr="00121EAF">
        <w:rPr>
          <w:rFonts w:ascii="Arial" w:hAnsi="Arial" w:cs="Arial"/>
          <w:sz w:val="22"/>
          <w:szCs w:val="22"/>
          <w:lang w:val="en-GB"/>
        </w:rPr>
        <w:t>and/</w:t>
      </w:r>
      <w:r w:rsidR="00DA28F1" w:rsidRPr="00121EAF">
        <w:rPr>
          <w:rFonts w:ascii="Arial" w:hAnsi="Arial" w:cs="Arial"/>
          <w:sz w:val="22"/>
          <w:szCs w:val="22"/>
          <w:lang w:val="en-GB"/>
        </w:rPr>
        <w:t xml:space="preserve">out of the actions of </w:t>
      </w:r>
      <w:r w:rsidR="008E0FDB" w:rsidRPr="00121EAF">
        <w:rPr>
          <w:rFonts w:ascii="Arial" w:hAnsi="Arial" w:cs="Arial"/>
          <w:sz w:val="22"/>
          <w:szCs w:val="22"/>
          <w:lang w:val="en-GB"/>
        </w:rPr>
        <w:t>t</w:t>
      </w:r>
      <w:r w:rsidR="0004025B" w:rsidRPr="00121EAF">
        <w:rPr>
          <w:rFonts w:ascii="Arial" w:hAnsi="Arial" w:cs="Arial"/>
          <w:sz w:val="22"/>
          <w:szCs w:val="22"/>
          <w:lang w:val="en-GB"/>
        </w:rPr>
        <w:t>he Company</w:t>
      </w:r>
      <w:r w:rsidR="00DA28F1" w:rsidRPr="00121EAF">
        <w:rPr>
          <w:rFonts w:ascii="Arial" w:hAnsi="Arial" w:cs="Arial"/>
          <w:sz w:val="22"/>
          <w:szCs w:val="22"/>
          <w:lang w:val="en-GB"/>
        </w:rPr>
        <w:t>.</w:t>
      </w:r>
    </w:p>
    <w:p w14:paraId="60083DDB" w14:textId="77777777" w:rsidR="00A06350" w:rsidRPr="00121EAF" w:rsidRDefault="00A06350" w:rsidP="00210DB2">
      <w:pPr>
        <w:ind w:left="720" w:hanging="720"/>
        <w:rPr>
          <w:rFonts w:ascii="Arial" w:hAnsi="Arial" w:cs="Arial"/>
          <w:sz w:val="22"/>
          <w:szCs w:val="22"/>
          <w:lang w:val="en-GB"/>
        </w:rPr>
      </w:pPr>
    </w:p>
    <w:p w14:paraId="5D7840F9" w14:textId="77777777" w:rsidR="00053C2E" w:rsidRPr="00121EAF" w:rsidRDefault="00CF0162">
      <w:pPr>
        <w:pStyle w:val="Body1"/>
        <w:ind w:left="720" w:hanging="720"/>
        <w:rPr>
          <w:rFonts w:ascii="Arial" w:hAnsi="Arial" w:cs="Arial"/>
          <w:bCs/>
          <w:sz w:val="22"/>
          <w:szCs w:val="22"/>
          <w:lang w:val="en-GB"/>
        </w:rPr>
      </w:pPr>
      <w:r w:rsidRPr="00121EAF">
        <w:rPr>
          <w:rFonts w:ascii="Arial" w:hAnsi="Arial" w:cs="Arial"/>
          <w:bCs/>
          <w:sz w:val="22"/>
          <w:szCs w:val="22"/>
          <w:lang w:val="en-GB"/>
        </w:rPr>
        <w:t>1.</w:t>
      </w:r>
      <w:r w:rsidR="00367165" w:rsidRPr="00121EAF">
        <w:rPr>
          <w:rFonts w:ascii="Arial" w:hAnsi="Arial" w:cs="Arial"/>
          <w:bCs/>
          <w:sz w:val="22"/>
          <w:szCs w:val="22"/>
          <w:lang w:val="en-GB"/>
        </w:rPr>
        <w:t>9</w:t>
      </w:r>
      <w:r w:rsidRPr="00121EAF">
        <w:rPr>
          <w:rFonts w:ascii="Arial" w:hAnsi="Arial" w:cs="Arial"/>
          <w:bCs/>
          <w:sz w:val="22"/>
          <w:szCs w:val="22"/>
          <w:lang w:val="en-GB"/>
        </w:rPr>
        <w:tab/>
        <w:t xml:space="preserve">The TPA acknowledges the right of </w:t>
      </w:r>
      <w:r w:rsidR="008E0FDB" w:rsidRPr="00121EAF">
        <w:rPr>
          <w:rFonts w:ascii="Arial" w:hAnsi="Arial" w:cs="Arial"/>
          <w:bCs/>
          <w:sz w:val="22"/>
          <w:szCs w:val="22"/>
          <w:lang w:val="en-GB"/>
        </w:rPr>
        <w:t>t</w:t>
      </w:r>
      <w:r w:rsidR="0004025B" w:rsidRPr="00121EAF">
        <w:rPr>
          <w:rFonts w:ascii="Arial" w:hAnsi="Arial" w:cs="Arial"/>
          <w:bCs/>
          <w:sz w:val="22"/>
          <w:szCs w:val="22"/>
          <w:lang w:val="en-GB"/>
        </w:rPr>
        <w:t>he Company</w:t>
      </w:r>
      <w:r w:rsidRPr="00121EAF">
        <w:rPr>
          <w:rFonts w:ascii="Arial" w:hAnsi="Arial" w:cs="Arial"/>
          <w:bCs/>
          <w:sz w:val="22"/>
          <w:szCs w:val="22"/>
          <w:lang w:val="en-GB"/>
        </w:rPr>
        <w:t xml:space="preserve"> to withdraw or vary the TPA’s authority in respect of any particular claim and in such circumstance the </w:t>
      </w:r>
      <w:r w:rsidR="0004025B" w:rsidRPr="00121EAF">
        <w:rPr>
          <w:rFonts w:ascii="Arial" w:hAnsi="Arial" w:cs="Arial"/>
          <w:bCs/>
          <w:sz w:val="22"/>
          <w:szCs w:val="22"/>
          <w:lang w:val="en-GB"/>
        </w:rPr>
        <w:t>Company</w:t>
      </w:r>
      <w:r w:rsidRPr="00121EAF">
        <w:rPr>
          <w:rFonts w:ascii="Arial" w:hAnsi="Arial" w:cs="Arial"/>
          <w:bCs/>
          <w:sz w:val="22"/>
          <w:szCs w:val="22"/>
          <w:lang w:val="en-GB"/>
        </w:rPr>
        <w:t xml:space="preserve"> shall be entitled to take any decision or take any action with regard to the claim that </w:t>
      </w:r>
      <w:r w:rsidR="008E0FDB" w:rsidRPr="00121EAF">
        <w:rPr>
          <w:rFonts w:ascii="Arial" w:hAnsi="Arial" w:cs="Arial"/>
          <w:bCs/>
          <w:sz w:val="22"/>
          <w:szCs w:val="22"/>
          <w:lang w:val="en-GB"/>
        </w:rPr>
        <w:t>t</w:t>
      </w:r>
      <w:r w:rsidR="0004025B" w:rsidRPr="00121EAF">
        <w:rPr>
          <w:rFonts w:ascii="Arial" w:hAnsi="Arial" w:cs="Arial"/>
          <w:bCs/>
          <w:sz w:val="22"/>
          <w:szCs w:val="22"/>
          <w:lang w:val="en-GB"/>
        </w:rPr>
        <w:t>he Company</w:t>
      </w:r>
      <w:r w:rsidRPr="00121EAF">
        <w:rPr>
          <w:rFonts w:ascii="Arial" w:hAnsi="Arial" w:cs="Arial"/>
          <w:bCs/>
          <w:sz w:val="22"/>
          <w:szCs w:val="22"/>
          <w:lang w:val="en-GB"/>
        </w:rPr>
        <w:t xml:space="preserve"> consider</w:t>
      </w:r>
      <w:r w:rsidR="003932C3" w:rsidRPr="00121EAF">
        <w:rPr>
          <w:rFonts w:ascii="Arial" w:hAnsi="Arial" w:cs="Arial"/>
          <w:bCs/>
          <w:sz w:val="22"/>
          <w:szCs w:val="22"/>
          <w:lang w:val="en-GB"/>
        </w:rPr>
        <w:t>s</w:t>
      </w:r>
      <w:r w:rsidRPr="00121EAF">
        <w:rPr>
          <w:rFonts w:ascii="Arial" w:hAnsi="Arial" w:cs="Arial"/>
          <w:bCs/>
          <w:sz w:val="22"/>
          <w:szCs w:val="22"/>
          <w:lang w:val="en-GB"/>
        </w:rPr>
        <w:t xml:space="preserve"> appropriate.</w:t>
      </w:r>
    </w:p>
    <w:p w14:paraId="69617EE6" w14:textId="7842B316" w:rsidR="008974B1" w:rsidRPr="00121EAF" w:rsidRDefault="00267176"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1.10</w:t>
      </w:r>
      <w:r w:rsidRPr="00121EAF">
        <w:rPr>
          <w:rFonts w:ascii="Arial" w:hAnsi="Arial" w:cs="Arial"/>
          <w:bCs/>
          <w:sz w:val="22"/>
          <w:szCs w:val="22"/>
          <w:lang w:val="en-GB"/>
        </w:rPr>
        <w:tab/>
      </w:r>
      <w:r w:rsidR="002726D1" w:rsidRPr="00121EAF">
        <w:rPr>
          <w:rFonts w:ascii="Arial" w:hAnsi="Arial" w:cs="Arial"/>
          <w:bCs/>
          <w:sz w:val="22"/>
          <w:szCs w:val="22"/>
          <w:lang w:val="en-GB"/>
        </w:rPr>
        <w:t>Unless</w:t>
      </w:r>
      <w:r w:rsidR="008974B1" w:rsidRPr="00121EAF">
        <w:rPr>
          <w:rFonts w:ascii="Arial" w:hAnsi="Arial" w:cs="Arial"/>
          <w:bCs/>
          <w:sz w:val="22"/>
          <w:szCs w:val="22"/>
          <w:lang w:val="en-GB"/>
        </w:rPr>
        <w:t xml:space="preserve"> otherwise expressly stated in the Declarations, the TPA</w:t>
      </w:r>
      <w:r w:rsidR="003A5E50" w:rsidRPr="00121EAF">
        <w:rPr>
          <w:rFonts w:ascii="Arial" w:hAnsi="Arial" w:cs="Arial"/>
          <w:bCs/>
          <w:sz w:val="22"/>
          <w:szCs w:val="22"/>
          <w:lang w:val="en-GB"/>
        </w:rPr>
        <w:t xml:space="preserve"> and</w:t>
      </w:r>
      <w:r w:rsidR="008974B1" w:rsidRPr="00121EAF">
        <w:rPr>
          <w:rFonts w:ascii="Arial" w:hAnsi="Arial" w:cs="Arial"/>
          <w:bCs/>
          <w:sz w:val="22"/>
          <w:szCs w:val="22"/>
          <w:lang w:val="en-GB"/>
        </w:rPr>
        <w:t xml:space="preserve">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acknowledge and agree that where the TPA</w:t>
      </w:r>
      <w:r w:rsidR="003A5E50" w:rsidRPr="00121EAF">
        <w:rPr>
          <w:rFonts w:ascii="Arial" w:hAnsi="Arial" w:cs="Arial"/>
          <w:bCs/>
          <w:sz w:val="22"/>
          <w:szCs w:val="22"/>
          <w:lang w:val="en-GB"/>
        </w:rPr>
        <w:t xml:space="preserve"> or</w:t>
      </w:r>
      <w:r w:rsidR="008974B1" w:rsidRPr="00121EAF">
        <w:rPr>
          <w:rFonts w:ascii="Arial" w:hAnsi="Arial" w:cs="Arial"/>
          <w:bCs/>
          <w:sz w:val="22"/>
          <w:szCs w:val="22"/>
          <w:lang w:val="en-GB"/>
        </w:rPr>
        <w:t xml:space="preserve"> </w:t>
      </w:r>
      <w:r w:rsidR="008E0FDB" w:rsidRPr="00121EAF">
        <w:rPr>
          <w:rFonts w:ascii="Arial" w:hAnsi="Arial" w:cs="Arial"/>
          <w:bCs/>
          <w:sz w:val="22"/>
          <w:szCs w:val="22"/>
          <w:lang w:val="en-GB"/>
        </w:rPr>
        <w:t>the Company</w:t>
      </w:r>
      <w:r w:rsidR="008974B1" w:rsidRPr="00121EAF">
        <w:rPr>
          <w:rFonts w:ascii="Arial" w:hAnsi="Arial" w:cs="Arial"/>
          <w:bCs/>
          <w:sz w:val="22"/>
          <w:szCs w:val="22"/>
          <w:lang w:val="en-GB"/>
        </w:rPr>
        <w:t xml:space="preserve"> processes personal data under or in connection with this Agreement it alone determines the purposes and means of processing as a controller;</w:t>
      </w:r>
    </w:p>
    <w:p w14:paraId="5C4E33B7" w14:textId="10F32C54" w:rsidR="008974B1" w:rsidRPr="00121EAF" w:rsidRDefault="008974B1"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1.11</w:t>
      </w:r>
      <w:r w:rsidRPr="00121EAF">
        <w:rPr>
          <w:rFonts w:ascii="Arial" w:hAnsi="Arial" w:cs="Arial"/>
          <w:bCs/>
          <w:sz w:val="22"/>
          <w:szCs w:val="22"/>
          <w:lang w:val="en-GB"/>
        </w:rPr>
        <w:tab/>
        <w:t>In respect of the personal data the TPA</w:t>
      </w:r>
      <w:r w:rsidR="003A5E50" w:rsidRPr="00121EAF">
        <w:rPr>
          <w:rFonts w:ascii="Arial" w:hAnsi="Arial" w:cs="Arial"/>
          <w:bCs/>
          <w:sz w:val="22"/>
          <w:szCs w:val="22"/>
          <w:lang w:val="en-GB"/>
        </w:rPr>
        <w:t xml:space="preserve"> or</w:t>
      </w:r>
      <w:r w:rsidRPr="00121EAF">
        <w:rPr>
          <w:rFonts w:ascii="Arial" w:hAnsi="Arial" w:cs="Arial"/>
          <w:bCs/>
          <w:sz w:val="22"/>
          <w:szCs w:val="22"/>
          <w:lang w:val="en-GB"/>
        </w:rPr>
        <w:t xml:space="preserve"> </w:t>
      </w:r>
      <w:r w:rsidR="008E0FDB" w:rsidRPr="00121EAF">
        <w:rPr>
          <w:rFonts w:ascii="Arial" w:hAnsi="Arial" w:cs="Arial"/>
          <w:bCs/>
          <w:sz w:val="22"/>
          <w:szCs w:val="22"/>
          <w:lang w:val="en-GB"/>
        </w:rPr>
        <w:t>the Company</w:t>
      </w:r>
      <w:r w:rsidRPr="00121EAF">
        <w:rPr>
          <w:rFonts w:ascii="Arial" w:hAnsi="Arial" w:cs="Arial"/>
          <w:bCs/>
          <w:sz w:val="22"/>
          <w:szCs w:val="22"/>
          <w:lang w:val="en-GB"/>
        </w:rPr>
        <w:t xml:space="preserve"> processes under or in connection with this Agreement, it:</w:t>
      </w:r>
    </w:p>
    <w:p w14:paraId="3F22DE7A" w14:textId="77777777" w:rsidR="008974B1" w:rsidRPr="00121EAF" w:rsidRDefault="00734A0D" w:rsidP="00734A0D">
      <w:pPr>
        <w:pStyle w:val="Body1"/>
        <w:ind w:left="720" w:hanging="294"/>
        <w:rPr>
          <w:rFonts w:ascii="Arial" w:hAnsi="Arial" w:cs="Arial"/>
          <w:bCs/>
          <w:sz w:val="22"/>
          <w:szCs w:val="22"/>
          <w:lang w:val="en-GB"/>
        </w:rPr>
      </w:pPr>
      <w:r w:rsidRPr="00121EAF">
        <w:rPr>
          <w:rFonts w:ascii="Arial" w:hAnsi="Arial" w:cs="Arial"/>
          <w:bCs/>
          <w:sz w:val="22"/>
          <w:szCs w:val="22"/>
          <w:lang w:val="en-GB"/>
        </w:rPr>
        <w:t>a.</w:t>
      </w:r>
      <w:r w:rsidR="008974B1" w:rsidRPr="00121EAF">
        <w:rPr>
          <w:rFonts w:ascii="Arial" w:hAnsi="Arial" w:cs="Arial"/>
          <w:bCs/>
          <w:sz w:val="22"/>
          <w:szCs w:val="22"/>
          <w:lang w:val="en-GB"/>
        </w:rPr>
        <w:tab/>
        <w:t>shall comply at all times with its obligations under the data protection l</w:t>
      </w:r>
      <w:r w:rsidR="002726D1" w:rsidRPr="00121EAF">
        <w:rPr>
          <w:rFonts w:ascii="Arial" w:hAnsi="Arial" w:cs="Arial"/>
          <w:bCs/>
          <w:sz w:val="22"/>
          <w:szCs w:val="22"/>
          <w:lang w:val="en-GB"/>
        </w:rPr>
        <w:t>aw</w:t>
      </w:r>
      <w:r w:rsidR="008974B1" w:rsidRPr="00121EAF">
        <w:rPr>
          <w:rFonts w:ascii="Arial" w:hAnsi="Arial" w:cs="Arial"/>
          <w:bCs/>
          <w:sz w:val="22"/>
          <w:szCs w:val="22"/>
          <w:lang w:val="en-GB"/>
        </w:rPr>
        <w:t>;</w:t>
      </w:r>
    </w:p>
    <w:p w14:paraId="37BDD6D9" w14:textId="77777777" w:rsidR="008974B1" w:rsidRPr="00121EAF" w:rsidRDefault="00734A0D" w:rsidP="00734A0D">
      <w:pPr>
        <w:pStyle w:val="Body1"/>
        <w:ind w:left="720" w:hanging="294"/>
        <w:rPr>
          <w:rFonts w:ascii="Arial" w:hAnsi="Arial" w:cs="Arial"/>
          <w:bCs/>
          <w:sz w:val="22"/>
          <w:szCs w:val="22"/>
          <w:lang w:val="en-GB"/>
        </w:rPr>
      </w:pPr>
      <w:r w:rsidRPr="00121EAF">
        <w:rPr>
          <w:rFonts w:ascii="Arial" w:hAnsi="Arial" w:cs="Arial"/>
          <w:bCs/>
          <w:sz w:val="22"/>
          <w:szCs w:val="22"/>
          <w:lang w:val="en-GB"/>
        </w:rPr>
        <w:t>b.</w:t>
      </w:r>
      <w:r w:rsidR="008974B1" w:rsidRPr="00121EAF">
        <w:rPr>
          <w:rFonts w:ascii="Arial" w:hAnsi="Arial" w:cs="Arial"/>
          <w:bCs/>
          <w:sz w:val="22"/>
          <w:szCs w:val="22"/>
          <w:lang w:val="en-GB"/>
        </w:rPr>
        <w:t xml:space="preserve"> </w:t>
      </w:r>
      <w:r w:rsidR="008974B1" w:rsidRPr="00121EAF">
        <w:rPr>
          <w:rFonts w:ascii="Arial" w:hAnsi="Arial" w:cs="Arial"/>
          <w:bCs/>
          <w:sz w:val="22"/>
          <w:szCs w:val="22"/>
          <w:lang w:val="en-GB"/>
        </w:rPr>
        <w:tab/>
        <w:t>shall notify the other parties without undue delay after, and in any event within 24 hours of, becoming aware of a personal data breach; and</w:t>
      </w:r>
    </w:p>
    <w:p w14:paraId="08E80539" w14:textId="77777777" w:rsidR="008974B1" w:rsidRPr="00121EAF" w:rsidRDefault="00734A0D" w:rsidP="00734A0D">
      <w:pPr>
        <w:pStyle w:val="Body1"/>
        <w:ind w:left="720" w:hanging="294"/>
        <w:rPr>
          <w:rFonts w:ascii="Arial" w:hAnsi="Arial" w:cs="Arial"/>
          <w:bCs/>
          <w:sz w:val="22"/>
          <w:szCs w:val="22"/>
          <w:lang w:val="en-GB"/>
        </w:rPr>
      </w:pPr>
      <w:r w:rsidRPr="00121EAF">
        <w:rPr>
          <w:rFonts w:ascii="Arial" w:hAnsi="Arial" w:cs="Arial"/>
          <w:bCs/>
          <w:sz w:val="22"/>
          <w:szCs w:val="22"/>
          <w:lang w:val="en-GB"/>
        </w:rPr>
        <w:t>c.</w:t>
      </w:r>
      <w:r w:rsidR="008974B1" w:rsidRPr="00121EAF">
        <w:rPr>
          <w:rFonts w:ascii="Arial" w:hAnsi="Arial" w:cs="Arial"/>
          <w:bCs/>
          <w:sz w:val="22"/>
          <w:szCs w:val="22"/>
          <w:lang w:val="en-GB"/>
        </w:rPr>
        <w:tab/>
      </w:r>
      <w:r w:rsidR="002726D1" w:rsidRPr="00121EAF">
        <w:rPr>
          <w:rFonts w:ascii="Arial" w:hAnsi="Arial" w:cs="Arial"/>
          <w:bCs/>
          <w:sz w:val="22"/>
          <w:szCs w:val="22"/>
          <w:lang w:val="en-GB"/>
        </w:rPr>
        <w:t xml:space="preserve">shall </w:t>
      </w:r>
      <w:r w:rsidR="008974B1" w:rsidRPr="00121EAF">
        <w:rPr>
          <w:rFonts w:ascii="Arial" w:hAnsi="Arial" w:cs="Arial"/>
          <w:bCs/>
          <w:sz w:val="22"/>
          <w:szCs w:val="22"/>
          <w:lang w:val="en-GB"/>
        </w:rPr>
        <w:t xml:space="preserve">assist and co-operate fully with the other parties to enable each of them to comply with its obligations under </w:t>
      </w:r>
      <w:r w:rsidR="002726D1" w:rsidRPr="00121EAF">
        <w:rPr>
          <w:rFonts w:ascii="Arial" w:hAnsi="Arial" w:cs="Arial"/>
          <w:bCs/>
          <w:sz w:val="22"/>
          <w:szCs w:val="22"/>
          <w:lang w:val="en-GB"/>
        </w:rPr>
        <w:t>the data protection law</w:t>
      </w:r>
      <w:r w:rsidR="008974B1" w:rsidRPr="00121EAF">
        <w:rPr>
          <w:rFonts w:ascii="Arial" w:hAnsi="Arial" w:cs="Arial"/>
          <w:bCs/>
          <w:sz w:val="22"/>
          <w:szCs w:val="22"/>
          <w:lang w:val="en-GB"/>
        </w:rPr>
        <w:t xml:space="preserve">, including </w:t>
      </w:r>
      <w:r w:rsidR="00F864CA" w:rsidRPr="00121EAF">
        <w:rPr>
          <w:rFonts w:ascii="Arial" w:hAnsi="Arial" w:cs="Arial"/>
          <w:bCs/>
          <w:sz w:val="22"/>
          <w:szCs w:val="22"/>
          <w:lang w:val="en-GB"/>
        </w:rPr>
        <w:t xml:space="preserve">but not limited to </w:t>
      </w:r>
      <w:r w:rsidR="008974B1" w:rsidRPr="00121EAF">
        <w:rPr>
          <w:rFonts w:ascii="Arial" w:hAnsi="Arial" w:cs="Arial"/>
          <w:bCs/>
          <w:sz w:val="22"/>
          <w:szCs w:val="22"/>
          <w:lang w:val="en-GB"/>
        </w:rPr>
        <w:t>in respect of keeping personal data secure, dealing with personal data breaches, complying with the rights of data subjects and carrying out data protection impact assessments;</w:t>
      </w:r>
    </w:p>
    <w:p w14:paraId="481D0CA3" w14:textId="77777777" w:rsidR="008974B1" w:rsidRPr="00121EAF" w:rsidRDefault="008974B1"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1.12</w:t>
      </w:r>
      <w:r w:rsidRPr="00121EAF">
        <w:rPr>
          <w:rFonts w:ascii="Arial" w:hAnsi="Arial" w:cs="Arial"/>
          <w:bCs/>
          <w:sz w:val="22"/>
          <w:szCs w:val="22"/>
          <w:lang w:val="en-GB"/>
        </w:rPr>
        <w:tab/>
        <w:t>In respect of the personal data the TPA processes under or in connection with this Agreement, the TPA shall only process such personal data for the purposes of claims management services to the extent allowed in this Agreement;</w:t>
      </w:r>
    </w:p>
    <w:p w14:paraId="1D7A9425" w14:textId="77777777" w:rsidR="008974B1" w:rsidRPr="00121EAF" w:rsidRDefault="008974B1"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1.13</w:t>
      </w:r>
      <w:r w:rsidRPr="00121EAF">
        <w:rPr>
          <w:rFonts w:ascii="Arial" w:hAnsi="Arial" w:cs="Arial"/>
          <w:bCs/>
          <w:sz w:val="22"/>
          <w:szCs w:val="22"/>
          <w:lang w:val="en-GB"/>
        </w:rPr>
        <w:tab/>
        <w:t xml:space="preserve">The TPA and the </w:t>
      </w:r>
      <w:r w:rsidR="0004025B" w:rsidRPr="00121EAF">
        <w:rPr>
          <w:rFonts w:ascii="Arial" w:hAnsi="Arial" w:cs="Arial"/>
          <w:bCs/>
          <w:sz w:val="22"/>
          <w:szCs w:val="22"/>
          <w:lang w:val="en-GB"/>
        </w:rPr>
        <w:t>Company</w:t>
      </w:r>
      <w:r w:rsidRPr="00121EAF">
        <w:rPr>
          <w:rFonts w:ascii="Arial" w:hAnsi="Arial" w:cs="Arial"/>
          <w:bCs/>
          <w:sz w:val="22"/>
          <w:szCs w:val="22"/>
          <w:lang w:val="en-GB"/>
        </w:rPr>
        <w:t xml:space="preserve"> shall work together to ensure that each of them is able to process the personal data it processes under or in connection with this Agreement for the purposes contemplated by this Agreement lawfully, fairly and in a transparent </w:t>
      </w:r>
      <w:r w:rsidRPr="00121EAF">
        <w:rPr>
          <w:rFonts w:ascii="Arial" w:hAnsi="Arial" w:cs="Arial"/>
          <w:bCs/>
          <w:sz w:val="22"/>
          <w:szCs w:val="22"/>
          <w:lang w:val="en-GB"/>
        </w:rPr>
        <w:lastRenderedPageBreak/>
        <w:t xml:space="preserve">manner and in compliance with the </w:t>
      </w:r>
      <w:r w:rsidR="002726D1" w:rsidRPr="00121EAF">
        <w:rPr>
          <w:rFonts w:ascii="Arial" w:hAnsi="Arial" w:cs="Arial"/>
          <w:bCs/>
          <w:sz w:val="22"/>
          <w:szCs w:val="22"/>
          <w:lang w:val="en-GB"/>
        </w:rPr>
        <w:t>data protection law</w:t>
      </w:r>
      <w:r w:rsidRPr="00121EAF">
        <w:rPr>
          <w:rFonts w:ascii="Arial" w:hAnsi="Arial" w:cs="Arial"/>
          <w:bCs/>
          <w:sz w:val="22"/>
          <w:szCs w:val="22"/>
          <w:lang w:val="en-GB"/>
        </w:rPr>
        <w:t xml:space="preserve">. This shall include </w:t>
      </w:r>
      <w:r w:rsidR="000B6F22" w:rsidRPr="00121EAF">
        <w:rPr>
          <w:rFonts w:ascii="Arial" w:hAnsi="Arial" w:cs="Arial"/>
          <w:bCs/>
          <w:sz w:val="22"/>
          <w:szCs w:val="22"/>
          <w:lang w:val="en-GB"/>
        </w:rPr>
        <w:t xml:space="preserve">but not be limited to </w:t>
      </w:r>
      <w:r w:rsidRPr="00121EAF">
        <w:rPr>
          <w:rFonts w:ascii="Arial" w:hAnsi="Arial" w:cs="Arial"/>
          <w:bCs/>
          <w:sz w:val="22"/>
          <w:szCs w:val="22"/>
          <w:lang w:val="en-GB"/>
        </w:rPr>
        <w:t xml:space="preserve">entering into such other written agreements as may be required from time to time to enable the TPA and/or the </w:t>
      </w:r>
      <w:r w:rsidR="0004025B" w:rsidRPr="00121EAF">
        <w:rPr>
          <w:rFonts w:ascii="Arial" w:hAnsi="Arial" w:cs="Arial"/>
          <w:bCs/>
          <w:sz w:val="22"/>
          <w:szCs w:val="22"/>
          <w:lang w:val="en-GB"/>
        </w:rPr>
        <w:t>Company</w:t>
      </w:r>
      <w:r w:rsidRPr="00121EAF">
        <w:rPr>
          <w:rFonts w:ascii="Arial" w:hAnsi="Arial" w:cs="Arial"/>
          <w:bCs/>
          <w:sz w:val="22"/>
          <w:szCs w:val="22"/>
          <w:lang w:val="en-GB"/>
        </w:rPr>
        <w:t xml:space="preserve"> to comply with the data protection l</w:t>
      </w:r>
      <w:r w:rsidR="002726D1" w:rsidRPr="00121EAF">
        <w:rPr>
          <w:rFonts w:ascii="Arial" w:hAnsi="Arial" w:cs="Arial"/>
          <w:bCs/>
          <w:sz w:val="22"/>
          <w:szCs w:val="22"/>
          <w:lang w:val="en-GB"/>
        </w:rPr>
        <w:t>aw</w:t>
      </w:r>
      <w:r w:rsidRPr="00121EAF">
        <w:rPr>
          <w:rFonts w:ascii="Arial" w:hAnsi="Arial" w:cs="Arial"/>
          <w:bCs/>
          <w:sz w:val="22"/>
          <w:szCs w:val="22"/>
          <w:lang w:val="en-GB"/>
        </w:rPr>
        <w:t>;</w:t>
      </w:r>
    </w:p>
    <w:p w14:paraId="02921B7F" w14:textId="77777777" w:rsidR="008974B1" w:rsidRPr="00121EAF" w:rsidRDefault="008974B1"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1.14</w:t>
      </w:r>
      <w:r w:rsidRPr="00121EAF">
        <w:rPr>
          <w:rFonts w:ascii="Arial" w:hAnsi="Arial" w:cs="Arial"/>
          <w:bCs/>
          <w:sz w:val="22"/>
          <w:szCs w:val="22"/>
          <w:lang w:val="en-GB"/>
        </w:rPr>
        <w:tab/>
        <w:t xml:space="preserve">The activities of the TPA under </w:t>
      </w:r>
      <w:r w:rsidR="002726D1" w:rsidRPr="00121EAF">
        <w:rPr>
          <w:rFonts w:ascii="Arial" w:hAnsi="Arial" w:cs="Arial"/>
          <w:bCs/>
          <w:sz w:val="22"/>
          <w:szCs w:val="22"/>
          <w:lang w:val="en-GB"/>
        </w:rPr>
        <w:t xml:space="preserve">or in connection with </w:t>
      </w:r>
      <w:r w:rsidRPr="00121EAF">
        <w:rPr>
          <w:rFonts w:ascii="Arial" w:hAnsi="Arial" w:cs="Arial"/>
          <w:bCs/>
          <w:sz w:val="22"/>
          <w:szCs w:val="22"/>
          <w:lang w:val="en-GB"/>
        </w:rPr>
        <w:t xml:space="preserve">this Agreement in respect of which the TPA processes personal data as a processor on behalf of the </w:t>
      </w:r>
      <w:r w:rsidR="0004025B" w:rsidRPr="00121EAF">
        <w:rPr>
          <w:rFonts w:ascii="Arial" w:hAnsi="Arial" w:cs="Arial"/>
          <w:bCs/>
          <w:sz w:val="22"/>
          <w:szCs w:val="22"/>
          <w:lang w:val="en-GB"/>
        </w:rPr>
        <w:t>Company</w:t>
      </w:r>
      <w:r w:rsidRPr="00121EAF">
        <w:rPr>
          <w:rFonts w:ascii="Arial" w:hAnsi="Arial" w:cs="Arial"/>
          <w:bCs/>
          <w:sz w:val="22"/>
          <w:szCs w:val="22"/>
          <w:lang w:val="en-GB"/>
        </w:rPr>
        <w:t xml:space="preserve">, together with the data protection particulars for such processing, are stated in the Declarations. In addition to paragraphs 1.11, 1.12 and 1.13, where, </w:t>
      </w:r>
      <w:r w:rsidR="00A86AD8" w:rsidRPr="00121EAF">
        <w:rPr>
          <w:rFonts w:ascii="Arial" w:hAnsi="Arial" w:cs="Arial"/>
          <w:bCs/>
          <w:sz w:val="22"/>
          <w:szCs w:val="22"/>
          <w:lang w:val="en-GB"/>
        </w:rPr>
        <w:t xml:space="preserve">under or </w:t>
      </w:r>
      <w:r w:rsidRPr="00121EAF">
        <w:rPr>
          <w:rFonts w:ascii="Arial" w:hAnsi="Arial" w:cs="Arial"/>
          <w:bCs/>
          <w:sz w:val="22"/>
          <w:szCs w:val="22"/>
          <w:lang w:val="en-GB"/>
        </w:rPr>
        <w:t xml:space="preserve">in connection with this Agreement, the TPA processes personal data as a processor on behalf of the </w:t>
      </w:r>
      <w:r w:rsidR="0004025B" w:rsidRPr="00121EAF">
        <w:rPr>
          <w:rFonts w:ascii="Arial" w:hAnsi="Arial" w:cs="Arial"/>
          <w:bCs/>
          <w:sz w:val="22"/>
          <w:szCs w:val="22"/>
          <w:lang w:val="en-GB"/>
        </w:rPr>
        <w:t>Company</w:t>
      </w:r>
      <w:r w:rsidRPr="00121EAF">
        <w:rPr>
          <w:rFonts w:ascii="Arial" w:hAnsi="Arial" w:cs="Arial"/>
          <w:bCs/>
          <w:sz w:val="22"/>
          <w:szCs w:val="22"/>
          <w:lang w:val="en-GB"/>
        </w:rPr>
        <w:t>, the TPA shall:</w:t>
      </w:r>
    </w:p>
    <w:p w14:paraId="3A3598A0"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a.</w:t>
      </w:r>
      <w:r w:rsidRPr="00121EAF">
        <w:rPr>
          <w:rFonts w:ascii="Arial" w:hAnsi="Arial" w:cs="Arial"/>
          <w:bCs/>
          <w:sz w:val="22"/>
          <w:szCs w:val="22"/>
          <w:lang w:val="en-GB"/>
        </w:rPr>
        <w:tab/>
      </w:r>
      <w:r w:rsidR="008974B1" w:rsidRPr="00121EAF">
        <w:rPr>
          <w:rFonts w:ascii="Arial" w:hAnsi="Arial" w:cs="Arial"/>
          <w:bCs/>
          <w:sz w:val="22"/>
          <w:szCs w:val="22"/>
          <w:lang w:val="en-GB"/>
        </w:rPr>
        <w:t xml:space="preserve">subject to paragraph </w:t>
      </w:r>
      <w:r w:rsidR="009812BE" w:rsidRPr="00121EAF">
        <w:rPr>
          <w:rFonts w:ascii="Arial" w:hAnsi="Arial" w:cs="Arial"/>
          <w:bCs/>
          <w:sz w:val="22"/>
          <w:szCs w:val="22"/>
          <w:lang w:val="en-GB"/>
        </w:rPr>
        <w:t>1.14(e)</w:t>
      </w:r>
      <w:r w:rsidR="008974B1" w:rsidRPr="00121EAF">
        <w:rPr>
          <w:rFonts w:ascii="Arial" w:hAnsi="Arial" w:cs="Arial"/>
          <w:bCs/>
          <w:sz w:val="22"/>
          <w:szCs w:val="22"/>
          <w:lang w:val="en-GB"/>
        </w:rPr>
        <w:t xml:space="preserve">, only carry out such processing on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w:t>
      </w:r>
      <w:r w:rsidR="008E0FDB" w:rsidRPr="00121EAF">
        <w:rPr>
          <w:rFonts w:ascii="Arial" w:hAnsi="Arial" w:cs="Arial"/>
          <w:bCs/>
          <w:sz w:val="22"/>
          <w:szCs w:val="22"/>
          <w:lang w:val="en-GB"/>
        </w:rPr>
        <w:t>s</w:t>
      </w:r>
      <w:r w:rsidR="008974B1" w:rsidRPr="00121EAF">
        <w:rPr>
          <w:rFonts w:ascii="Arial" w:hAnsi="Arial" w:cs="Arial"/>
          <w:bCs/>
          <w:sz w:val="22"/>
          <w:szCs w:val="22"/>
          <w:lang w:val="en-GB"/>
        </w:rPr>
        <w:t xml:space="preserve"> instructions from time to time. The TPA shall immediately inform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if, in its opinion, an instruction infringes </w:t>
      </w:r>
      <w:r w:rsidR="002726D1" w:rsidRPr="00121EAF">
        <w:rPr>
          <w:rFonts w:ascii="Arial" w:hAnsi="Arial" w:cs="Arial"/>
          <w:bCs/>
          <w:sz w:val="22"/>
          <w:szCs w:val="22"/>
          <w:lang w:val="en-GB"/>
        </w:rPr>
        <w:t>the</w:t>
      </w:r>
      <w:r w:rsidR="008974B1" w:rsidRPr="00121EAF">
        <w:rPr>
          <w:rFonts w:ascii="Arial" w:hAnsi="Arial" w:cs="Arial"/>
          <w:bCs/>
          <w:sz w:val="22"/>
          <w:szCs w:val="22"/>
          <w:lang w:val="en-GB"/>
        </w:rPr>
        <w:t xml:space="preserve"> </w:t>
      </w:r>
      <w:r w:rsidR="002726D1" w:rsidRPr="00121EAF">
        <w:rPr>
          <w:rFonts w:ascii="Arial" w:hAnsi="Arial" w:cs="Arial"/>
          <w:bCs/>
          <w:sz w:val="22"/>
          <w:szCs w:val="22"/>
          <w:lang w:val="en-GB"/>
        </w:rPr>
        <w:t>data protection law</w:t>
      </w:r>
      <w:r w:rsidR="008974B1" w:rsidRPr="00121EAF">
        <w:rPr>
          <w:rFonts w:ascii="Arial" w:hAnsi="Arial" w:cs="Arial"/>
          <w:bCs/>
          <w:sz w:val="22"/>
          <w:szCs w:val="22"/>
          <w:lang w:val="en-GB"/>
        </w:rPr>
        <w:t xml:space="preserve">; </w:t>
      </w:r>
    </w:p>
    <w:p w14:paraId="352D0287"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b.</w:t>
      </w:r>
      <w:r w:rsidR="008974B1" w:rsidRPr="00121EAF">
        <w:rPr>
          <w:rFonts w:ascii="Arial" w:hAnsi="Arial" w:cs="Arial"/>
          <w:bCs/>
          <w:sz w:val="22"/>
          <w:szCs w:val="22"/>
          <w:lang w:val="en-GB"/>
        </w:rPr>
        <w:tab/>
        <w:t xml:space="preserve">where it is required by applicable law to carry out processing otherwise than in accordance with paragraph </w:t>
      </w:r>
      <w:r w:rsidRPr="00121EAF">
        <w:rPr>
          <w:rFonts w:ascii="Arial" w:hAnsi="Arial" w:cs="Arial"/>
          <w:bCs/>
          <w:sz w:val="22"/>
          <w:szCs w:val="22"/>
          <w:lang w:val="en-GB"/>
        </w:rPr>
        <w:t>1.14 (a)</w:t>
      </w:r>
      <w:r w:rsidR="008974B1" w:rsidRPr="00121EAF">
        <w:rPr>
          <w:rFonts w:ascii="Arial" w:hAnsi="Arial" w:cs="Arial"/>
          <w:bCs/>
          <w:sz w:val="22"/>
          <w:szCs w:val="22"/>
          <w:lang w:val="en-GB"/>
        </w:rPr>
        <w:t xml:space="preserve">, inform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of the legal requirement before carrying out such processing (unless prohibited from doing so by applicable law);</w:t>
      </w:r>
    </w:p>
    <w:p w14:paraId="1AC6BBB4"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c.</w:t>
      </w:r>
      <w:r w:rsidR="008974B1" w:rsidRPr="00121EAF">
        <w:rPr>
          <w:rFonts w:ascii="Arial" w:hAnsi="Arial" w:cs="Arial"/>
          <w:bCs/>
          <w:sz w:val="22"/>
          <w:szCs w:val="22"/>
          <w:lang w:val="en-GB"/>
        </w:rPr>
        <w:tab/>
        <w:t xml:space="preserve">not disclose the personal data to any person except as required or permitted by this Agreement or with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w:t>
      </w:r>
      <w:r w:rsidR="008E0FDB" w:rsidRPr="00121EAF">
        <w:rPr>
          <w:rFonts w:ascii="Arial" w:hAnsi="Arial" w:cs="Arial"/>
          <w:bCs/>
          <w:sz w:val="22"/>
          <w:szCs w:val="22"/>
          <w:lang w:val="en-GB"/>
        </w:rPr>
        <w:t>s</w:t>
      </w:r>
      <w:r w:rsidR="008974B1" w:rsidRPr="00121EAF">
        <w:rPr>
          <w:rFonts w:ascii="Arial" w:hAnsi="Arial" w:cs="Arial"/>
          <w:bCs/>
          <w:sz w:val="22"/>
          <w:szCs w:val="22"/>
          <w:lang w:val="en-GB"/>
        </w:rPr>
        <w:t xml:space="preserve"> </w:t>
      </w:r>
      <w:r w:rsidR="005310AE" w:rsidRPr="00121EAF">
        <w:rPr>
          <w:rFonts w:ascii="Arial" w:hAnsi="Arial" w:cs="Arial"/>
          <w:bCs/>
          <w:sz w:val="22"/>
          <w:szCs w:val="22"/>
          <w:lang w:val="en-GB"/>
        </w:rPr>
        <w:t xml:space="preserve">prior </w:t>
      </w:r>
      <w:r w:rsidR="008974B1" w:rsidRPr="00121EAF">
        <w:rPr>
          <w:rFonts w:ascii="Arial" w:hAnsi="Arial" w:cs="Arial"/>
          <w:bCs/>
          <w:sz w:val="22"/>
          <w:szCs w:val="22"/>
          <w:lang w:val="en-GB"/>
        </w:rPr>
        <w:t>written consent;</w:t>
      </w:r>
    </w:p>
    <w:p w14:paraId="551BA6E1" w14:textId="14CCD553" w:rsidR="00A06350"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d.</w:t>
      </w:r>
      <w:r w:rsidR="008974B1" w:rsidRPr="00121EAF">
        <w:rPr>
          <w:rFonts w:ascii="Arial" w:hAnsi="Arial" w:cs="Arial"/>
          <w:bCs/>
          <w:sz w:val="22"/>
          <w:szCs w:val="22"/>
          <w:lang w:val="en-GB"/>
        </w:rPr>
        <w:tab/>
        <w:t>without prejudice to paragraph 6.2, ensure that all persons authorised to process the personal data are under an appropriate contractual or other legal obligation to keep t</w:t>
      </w:r>
      <w:r w:rsidR="00A06350" w:rsidRPr="00121EAF">
        <w:rPr>
          <w:rFonts w:ascii="Arial" w:hAnsi="Arial" w:cs="Arial"/>
          <w:bCs/>
          <w:sz w:val="22"/>
          <w:szCs w:val="22"/>
          <w:lang w:val="en-GB"/>
        </w:rPr>
        <w:t>he personal data confidential;</w:t>
      </w:r>
    </w:p>
    <w:p w14:paraId="20DDF250"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e.</w:t>
      </w:r>
      <w:r w:rsidR="008974B1" w:rsidRPr="00121EAF">
        <w:rPr>
          <w:rFonts w:ascii="Arial" w:hAnsi="Arial" w:cs="Arial"/>
          <w:bCs/>
          <w:sz w:val="22"/>
          <w:szCs w:val="22"/>
          <w:lang w:val="en-GB"/>
        </w:rPr>
        <w:tab/>
        <w:t xml:space="preserve">taking account of the nature of the processing, implement appropriate technical and organisational measures (a) in a manner that ensures the processing meets the requirements of </w:t>
      </w:r>
      <w:r w:rsidR="002726D1" w:rsidRPr="00121EAF">
        <w:rPr>
          <w:rFonts w:ascii="Arial" w:hAnsi="Arial" w:cs="Arial"/>
          <w:bCs/>
          <w:sz w:val="22"/>
          <w:szCs w:val="22"/>
          <w:lang w:val="en-GB"/>
        </w:rPr>
        <w:t>the</w:t>
      </w:r>
      <w:r w:rsidR="008974B1" w:rsidRPr="00121EAF">
        <w:rPr>
          <w:rFonts w:ascii="Arial" w:hAnsi="Arial" w:cs="Arial"/>
          <w:bCs/>
          <w:sz w:val="22"/>
          <w:szCs w:val="22"/>
          <w:lang w:val="en-GB"/>
        </w:rPr>
        <w:t xml:space="preserve"> </w:t>
      </w:r>
      <w:r w:rsidR="002726D1" w:rsidRPr="00121EAF">
        <w:rPr>
          <w:rFonts w:ascii="Arial" w:hAnsi="Arial" w:cs="Arial"/>
          <w:bCs/>
          <w:sz w:val="22"/>
          <w:szCs w:val="22"/>
          <w:lang w:val="en-GB"/>
        </w:rPr>
        <w:t>data protection law</w:t>
      </w:r>
      <w:r w:rsidR="008974B1" w:rsidRPr="00121EAF">
        <w:rPr>
          <w:rFonts w:ascii="Arial" w:hAnsi="Arial" w:cs="Arial"/>
          <w:bCs/>
          <w:sz w:val="22"/>
          <w:szCs w:val="22"/>
          <w:lang w:val="en-GB"/>
        </w:rPr>
        <w:t xml:space="preserve"> and the protection of the rights of data subjects, (b) to keep the personal data secure and to protect against the risk of personal data breaches and (c) to assist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to comply with </w:t>
      </w:r>
      <w:r w:rsidR="008E0FDB" w:rsidRPr="00121EAF">
        <w:rPr>
          <w:rFonts w:ascii="Arial" w:hAnsi="Arial" w:cs="Arial"/>
          <w:bCs/>
          <w:sz w:val="22"/>
          <w:szCs w:val="22"/>
          <w:lang w:val="en-GB"/>
        </w:rPr>
        <w:t xml:space="preserve">its </w:t>
      </w:r>
      <w:r w:rsidR="008974B1" w:rsidRPr="00121EAF">
        <w:rPr>
          <w:rFonts w:ascii="Arial" w:hAnsi="Arial" w:cs="Arial"/>
          <w:bCs/>
          <w:sz w:val="22"/>
          <w:szCs w:val="22"/>
          <w:lang w:val="en-GB"/>
        </w:rPr>
        <w:t xml:space="preserve">obligations under </w:t>
      </w:r>
      <w:r w:rsidR="002726D1" w:rsidRPr="00121EAF">
        <w:rPr>
          <w:rFonts w:ascii="Arial" w:hAnsi="Arial" w:cs="Arial"/>
          <w:bCs/>
          <w:sz w:val="22"/>
          <w:szCs w:val="22"/>
          <w:lang w:val="en-GB"/>
        </w:rPr>
        <w:t>the</w:t>
      </w:r>
      <w:r w:rsidR="008974B1" w:rsidRPr="00121EAF">
        <w:rPr>
          <w:rFonts w:ascii="Arial" w:hAnsi="Arial" w:cs="Arial"/>
          <w:bCs/>
          <w:sz w:val="22"/>
          <w:szCs w:val="22"/>
          <w:lang w:val="en-GB"/>
        </w:rPr>
        <w:t xml:space="preserve"> </w:t>
      </w:r>
      <w:r w:rsidR="002726D1" w:rsidRPr="00121EAF">
        <w:rPr>
          <w:rFonts w:ascii="Arial" w:hAnsi="Arial" w:cs="Arial"/>
          <w:bCs/>
          <w:sz w:val="22"/>
          <w:szCs w:val="22"/>
          <w:lang w:val="en-GB"/>
        </w:rPr>
        <w:t>data protection law</w:t>
      </w:r>
      <w:r w:rsidR="008974B1" w:rsidRPr="00121EAF">
        <w:rPr>
          <w:rFonts w:ascii="Arial" w:hAnsi="Arial" w:cs="Arial"/>
          <w:bCs/>
          <w:sz w:val="22"/>
          <w:szCs w:val="22"/>
          <w:lang w:val="en-GB"/>
        </w:rPr>
        <w:t xml:space="preserve"> to respond to requests for exercising the rights of data subjects;</w:t>
      </w:r>
    </w:p>
    <w:p w14:paraId="7DA5A21A"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f.</w:t>
      </w:r>
      <w:r w:rsidR="008974B1" w:rsidRPr="00121EAF">
        <w:rPr>
          <w:rFonts w:ascii="Arial" w:hAnsi="Arial" w:cs="Arial"/>
          <w:bCs/>
          <w:sz w:val="22"/>
          <w:szCs w:val="22"/>
          <w:lang w:val="en-GB"/>
        </w:rPr>
        <w:tab/>
        <w:t xml:space="preserve">not process the personal data, or disclose the personal data to any party who carries on business outside of the European Economic Area except with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w:t>
      </w:r>
      <w:r w:rsidR="008E0FDB" w:rsidRPr="00121EAF">
        <w:rPr>
          <w:rFonts w:ascii="Arial" w:hAnsi="Arial" w:cs="Arial"/>
          <w:bCs/>
          <w:sz w:val="22"/>
          <w:szCs w:val="22"/>
          <w:lang w:val="en-GB"/>
        </w:rPr>
        <w:t>s</w:t>
      </w:r>
      <w:r w:rsidR="008974B1" w:rsidRPr="00121EAF">
        <w:rPr>
          <w:rFonts w:ascii="Arial" w:hAnsi="Arial" w:cs="Arial"/>
          <w:bCs/>
          <w:sz w:val="22"/>
          <w:szCs w:val="22"/>
          <w:lang w:val="en-GB"/>
        </w:rPr>
        <w:t xml:space="preserve"> prior written consent and, where such consent is given, the TPA shall take such actions and enter into such agreements as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may require to ensure that such processing or disclosure complies with </w:t>
      </w:r>
      <w:r w:rsidR="002726D1" w:rsidRPr="00121EAF">
        <w:rPr>
          <w:rFonts w:ascii="Arial" w:hAnsi="Arial" w:cs="Arial"/>
          <w:bCs/>
          <w:sz w:val="22"/>
          <w:szCs w:val="22"/>
          <w:lang w:val="en-GB"/>
        </w:rPr>
        <w:t>the</w:t>
      </w:r>
      <w:r w:rsidR="008974B1" w:rsidRPr="00121EAF">
        <w:rPr>
          <w:rFonts w:ascii="Arial" w:hAnsi="Arial" w:cs="Arial"/>
          <w:bCs/>
          <w:sz w:val="22"/>
          <w:szCs w:val="22"/>
          <w:lang w:val="en-GB"/>
        </w:rPr>
        <w:t xml:space="preserve"> </w:t>
      </w:r>
      <w:r w:rsidR="002726D1" w:rsidRPr="00121EAF">
        <w:rPr>
          <w:rFonts w:ascii="Arial" w:hAnsi="Arial" w:cs="Arial"/>
          <w:bCs/>
          <w:sz w:val="22"/>
          <w:szCs w:val="22"/>
          <w:lang w:val="en-GB"/>
        </w:rPr>
        <w:t>data protection law</w:t>
      </w:r>
      <w:r w:rsidR="008974B1" w:rsidRPr="00121EAF">
        <w:rPr>
          <w:rFonts w:ascii="Arial" w:hAnsi="Arial" w:cs="Arial"/>
          <w:bCs/>
          <w:sz w:val="22"/>
          <w:szCs w:val="22"/>
          <w:lang w:val="en-GB"/>
        </w:rPr>
        <w:t>;</w:t>
      </w:r>
    </w:p>
    <w:p w14:paraId="5648C4BE"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g.</w:t>
      </w:r>
      <w:r w:rsidR="008974B1" w:rsidRPr="00121EAF">
        <w:rPr>
          <w:rFonts w:ascii="Arial" w:hAnsi="Arial" w:cs="Arial"/>
          <w:bCs/>
          <w:sz w:val="22"/>
          <w:szCs w:val="22"/>
          <w:lang w:val="en-GB"/>
        </w:rPr>
        <w:tab/>
        <w:t xml:space="preserve">not enter into an arrangement with any sub-contractor to process the personal data directly or indirectly on behalf of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without the prior written consent of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and, where such consent is given, the TPA shall enter into a written agreement with the sub-contractor that includes, as a minimum, provisions in favour of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which </w:t>
      </w:r>
      <w:r w:rsidRPr="00121EAF">
        <w:rPr>
          <w:rFonts w:ascii="Arial" w:hAnsi="Arial" w:cs="Arial"/>
          <w:bCs/>
          <w:sz w:val="22"/>
          <w:szCs w:val="22"/>
          <w:lang w:val="en-GB"/>
        </w:rPr>
        <w:t>are equivalent to those in this paragraph 1.14</w:t>
      </w:r>
      <w:r w:rsidR="005310AE" w:rsidRPr="00121EAF">
        <w:rPr>
          <w:rFonts w:ascii="Arial" w:hAnsi="Arial" w:cs="Arial"/>
          <w:bCs/>
          <w:sz w:val="22"/>
          <w:szCs w:val="22"/>
          <w:lang w:val="en-GB"/>
        </w:rPr>
        <w:t xml:space="preserve">. The TPA shall remain fully liable to the </w:t>
      </w:r>
      <w:r w:rsidR="0004025B" w:rsidRPr="00121EAF">
        <w:rPr>
          <w:rFonts w:ascii="Arial" w:hAnsi="Arial" w:cs="Arial"/>
          <w:bCs/>
          <w:sz w:val="22"/>
          <w:szCs w:val="22"/>
          <w:lang w:val="en-GB"/>
        </w:rPr>
        <w:t>Company</w:t>
      </w:r>
      <w:r w:rsidR="005310AE" w:rsidRPr="00121EAF">
        <w:rPr>
          <w:rFonts w:ascii="Arial" w:hAnsi="Arial" w:cs="Arial"/>
          <w:bCs/>
          <w:sz w:val="22"/>
          <w:szCs w:val="22"/>
          <w:lang w:val="en-GB"/>
        </w:rPr>
        <w:t xml:space="preserve"> for any sub-contractors' processing of personal data</w:t>
      </w:r>
      <w:r w:rsidR="008974B1" w:rsidRPr="00121EAF">
        <w:rPr>
          <w:rFonts w:ascii="Arial" w:hAnsi="Arial" w:cs="Arial"/>
          <w:bCs/>
          <w:sz w:val="22"/>
          <w:szCs w:val="22"/>
          <w:lang w:val="en-GB"/>
        </w:rPr>
        <w:t>; and</w:t>
      </w:r>
    </w:p>
    <w:p w14:paraId="40B08C42" w14:textId="77777777" w:rsidR="008974B1" w:rsidRPr="00121EAF" w:rsidRDefault="003F79B9" w:rsidP="003F79B9">
      <w:pPr>
        <w:pStyle w:val="Body1"/>
        <w:ind w:left="720" w:hanging="294"/>
        <w:rPr>
          <w:rFonts w:ascii="Arial" w:hAnsi="Arial" w:cs="Arial"/>
          <w:bCs/>
          <w:sz w:val="22"/>
          <w:szCs w:val="22"/>
          <w:lang w:val="en-GB"/>
        </w:rPr>
      </w:pPr>
      <w:r w:rsidRPr="00121EAF">
        <w:rPr>
          <w:rFonts w:ascii="Arial" w:hAnsi="Arial" w:cs="Arial"/>
          <w:bCs/>
          <w:sz w:val="22"/>
          <w:szCs w:val="22"/>
          <w:lang w:val="en-GB"/>
        </w:rPr>
        <w:t>h.</w:t>
      </w:r>
      <w:r w:rsidR="008974B1" w:rsidRPr="00121EAF">
        <w:rPr>
          <w:rFonts w:ascii="Arial" w:hAnsi="Arial" w:cs="Arial"/>
          <w:bCs/>
          <w:sz w:val="22"/>
          <w:szCs w:val="22"/>
          <w:lang w:val="en-GB"/>
        </w:rPr>
        <w:tab/>
        <w:t xml:space="preserve">at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w:t>
      </w:r>
      <w:r w:rsidR="00AC6FD2" w:rsidRPr="00121EAF">
        <w:rPr>
          <w:rFonts w:ascii="Arial" w:hAnsi="Arial" w:cs="Arial"/>
          <w:bCs/>
          <w:sz w:val="22"/>
          <w:szCs w:val="22"/>
          <w:lang w:val="en-GB"/>
        </w:rPr>
        <w:t>s</w:t>
      </w:r>
      <w:r w:rsidR="008974B1" w:rsidRPr="00121EAF">
        <w:rPr>
          <w:rFonts w:ascii="Arial" w:hAnsi="Arial" w:cs="Arial"/>
          <w:bCs/>
          <w:sz w:val="22"/>
          <w:szCs w:val="22"/>
          <w:lang w:val="en-GB"/>
        </w:rPr>
        <w:t xml:space="preserve"> option, delete or return to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all the personal data on termination of this Agreement and delete any existing copies of the personal data except to the extent that the TPA is required to retain such personal data by applicable law;  </w:t>
      </w:r>
    </w:p>
    <w:p w14:paraId="500194A5" w14:textId="77777777" w:rsidR="008974B1" w:rsidRPr="00121EAF" w:rsidRDefault="003F79B9"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lastRenderedPageBreak/>
        <w:t>1.15</w:t>
      </w:r>
      <w:r w:rsidR="008974B1" w:rsidRPr="00121EAF">
        <w:rPr>
          <w:rFonts w:ascii="Arial" w:hAnsi="Arial" w:cs="Arial"/>
          <w:bCs/>
          <w:sz w:val="22"/>
          <w:szCs w:val="22"/>
          <w:lang w:val="en-GB"/>
        </w:rPr>
        <w:tab/>
        <w:t xml:space="preserve">The TPA shall make available to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all information necessary to demonstrate its compliance wit</w:t>
      </w:r>
      <w:r w:rsidRPr="00121EAF">
        <w:rPr>
          <w:rFonts w:ascii="Arial" w:hAnsi="Arial" w:cs="Arial"/>
          <w:bCs/>
          <w:sz w:val="22"/>
          <w:szCs w:val="22"/>
          <w:lang w:val="en-GB"/>
        </w:rPr>
        <w:t>h its obligations und</w:t>
      </w:r>
      <w:r w:rsidR="002D1954" w:rsidRPr="00121EAF">
        <w:rPr>
          <w:rFonts w:ascii="Arial" w:hAnsi="Arial" w:cs="Arial"/>
          <w:bCs/>
          <w:sz w:val="22"/>
          <w:szCs w:val="22"/>
          <w:lang w:val="en-GB"/>
        </w:rPr>
        <w:t>er these paragraphs 1.10 to 1.17</w:t>
      </w:r>
      <w:r w:rsidRPr="00121EAF">
        <w:rPr>
          <w:rFonts w:ascii="Arial" w:hAnsi="Arial" w:cs="Arial"/>
          <w:bCs/>
          <w:sz w:val="22"/>
          <w:szCs w:val="22"/>
          <w:lang w:val="en-GB"/>
        </w:rPr>
        <w:t xml:space="preserve"> </w:t>
      </w:r>
      <w:r w:rsidR="008974B1" w:rsidRPr="00121EAF">
        <w:rPr>
          <w:rFonts w:ascii="Arial" w:hAnsi="Arial" w:cs="Arial"/>
          <w:bCs/>
          <w:sz w:val="22"/>
          <w:szCs w:val="22"/>
          <w:lang w:val="en-GB"/>
        </w:rPr>
        <w:t xml:space="preserve">and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reserve</w:t>
      </w:r>
      <w:r w:rsidR="003932C3" w:rsidRPr="00121EAF">
        <w:rPr>
          <w:rFonts w:ascii="Arial" w:hAnsi="Arial" w:cs="Arial"/>
          <w:bCs/>
          <w:sz w:val="22"/>
          <w:szCs w:val="22"/>
          <w:lang w:val="en-GB"/>
        </w:rPr>
        <w:t>s</w:t>
      </w:r>
      <w:r w:rsidR="008974B1" w:rsidRPr="00121EAF">
        <w:rPr>
          <w:rFonts w:ascii="Arial" w:hAnsi="Arial" w:cs="Arial"/>
          <w:bCs/>
          <w:sz w:val="22"/>
          <w:szCs w:val="22"/>
          <w:lang w:val="en-GB"/>
        </w:rPr>
        <w:t xml:space="preserve"> the right to audit the TPA's compliance with its obligations under </w:t>
      </w:r>
      <w:r w:rsidRPr="00121EAF">
        <w:rPr>
          <w:rFonts w:ascii="Arial" w:hAnsi="Arial" w:cs="Arial"/>
          <w:bCs/>
          <w:sz w:val="22"/>
          <w:szCs w:val="22"/>
          <w:lang w:val="en-GB"/>
        </w:rPr>
        <w:t>these paragraphs 1.10 to 1.17</w:t>
      </w:r>
      <w:r w:rsidR="008974B1" w:rsidRPr="00121EAF">
        <w:rPr>
          <w:rFonts w:ascii="Arial" w:hAnsi="Arial" w:cs="Arial"/>
          <w:bCs/>
          <w:sz w:val="22"/>
          <w:szCs w:val="22"/>
          <w:lang w:val="en-GB"/>
        </w:rPr>
        <w:t>;</w:t>
      </w:r>
      <w:r w:rsidR="008974B1" w:rsidRPr="00121EAF">
        <w:rPr>
          <w:rFonts w:ascii="Arial" w:hAnsi="Arial" w:cs="Arial"/>
          <w:bCs/>
          <w:sz w:val="22"/>
          <w:szCs w:val="22"/>
          <w:lang w:val="en-GB"/>
        </w:rPr>
        <w:tab/>
      </w:r>
    </w:p>
    <w:p w14:paraId="67B06185" w14:textId="77777777" w:rsidR="008974B1" w:rsidRPr="00121EAF" w:rsidRDefault="003F79B9"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w:t>
      </w:r>
      <w:r w:rsidR="002D1954" w:rsidRPr="00121EAF">
        <w:rPr>
          <w:rFonts w:ascii="Arial" w:hAnsi="Arial" w:cs="Arial"/>
          <w:bCs/>
          <w:sz w:val="22"/>
          <w:szCs w:val="22"/>
          <w:lang w:val="en-GB"/>
        </w:rPr>
        <w:t>6</w:t>
      </w:r>
      <w:r w:rsidR="008974B1" w:rsidRPr="00121EAF">
        <w:rPr>
          <w:rFonts w:ascii="Arial" w:hAnsi="Arial" w:cs="Arial"/>
          <w:bCs/>
          <w:sz w:val="22"/>
          <w:szCs w:val="22"/>
          <w:lang w:val="en-GB"/>
        </w:rPr>
        <w:tab/>
        <w:t>The TPA</w:t>
      </w:r>
      <w:r w:rsidRPr="00121EAF">
        <w:rPr>
          <w:rFonts w:ascii="Arial" w:hAnsi="Arial" w:cs="Arial"/>
          <w:bCs/>
          <w:sz w:val="22"/>
          <w:szCs w:val="22"/>
          <w:lang w:val="en-GB"/>
        </w:rPr>
        <w:t xml:space="preserve">’s obligations under these paragraphs 1.10 to </w:t>
      </w:r>
      <w:r w:rsidR="002D1954" w:rsidRPr="00121EAF">
        <w:rPr>
          <w:rFonts w:ascii="Arial" w:hAnsi="Arial" w:cs="Arial"/>
          <w:bCs/>
          <w:sz w:val="22"/>
          <w:szCs w:val="22"/>
          <w:lang w:val="en-GB"/>
        </w:rPr>
        <w:t>1.17</w:t>
      </w:r>
      <w:r w:rsidRPr="00121EAF">
        <w:rPr>
          <w:rFonts w:ascii="Arial" w:hAnsi="Arial" w:cs="Arial"/>
          <w:bCs/>
          <w:sz w:val="22"/>
          <w:szCs w:val="22"/>
          <w:lang w:val="en-GB"/>
        </w:rPr>
        <w:t xml:space="preserve"> </w:t>
      </w:r>
      <w:r w:rsidR="008974B1" w:rsidRPr="00121EAF">
        <w:rPr>
          <w:rFonts w:ascii="Arial" w:hAnsi="Arial" w:cs="Arial"/>
          <w:bCs/>
          <w:sz w:val="22"/>
          <w:szCs w:val="22"/>
          <w:lang w:val="en-GB"/>
        </w:rPr>
        <w:t xml:space="preserve">continue throughout this Agreement and for a period of seven (7) years thereafter or such other period as the </w:t>
      </w:r>
      <w:r w:rsidR="0004025B" w:rsidRPr="00121EAF">
        <w:rPr>
          <w:rFonts w:ascii="Arial" w:hAnsi="Arial" w:cs="Arial"/>
          <w:bCs/>
          <w:sz w:val="22"/>
          <w:szCs w:val="22"/>
          <w:lang w:val="en-GB"/>
        </w:rPr>
        <w:t>Company</w:t>
      </w:r>
      <w:r w:rsidR="008974B1" w:rsidRPr="00121EAF">
        <w:rPr>
          <w:rFonts w:ascii="Arial" w:hAnsi="Arial" w:cs="Arial"/>
          <w:bCs/>
          <w:sz w:val="22"/>
          <w:szCs w:val="22"/>
          <w:lang w:val="en-GB"/>
        </w:rPr>
        <w:t xml:space="preserve"> may require or as may be required pursuant to any applicable law or regulation;</w:t>
      </w:r>
    </w:p>
    <w:p w14:paraId="749A1483" w14:textId="77777777" w:rsidR="008974B1" w:rsidRPr="00121EAF" w:rsidRDefault="002D1954" w:rsidP="008974B1">
      <w:pPr>
        <w:pStyle w:val="Body1"/>
        <w:ind w:left="720" w:hanging="720"/>
        <w:rPr>
          <w:rFonts w:ascii="Arial" w:hAnsi="Arial" w:cs="Arial"/>
          <w:bCs/>
          <w:sz w:val="22"/>
          <w:szCs w:val="22"/>
          <w:lang w:val="en-GB"/>
        </w:rPr>
      </w:pPr>
      <w:r w:rsidRPr="00121EAF">
        <w:rPr>
          <w:rFonts w:ascii="Arial" w:hAnsi="Arial" w:cs="Arial"/>
          <w:bCs/>
          <w:sz w:val="22"/>
          <w:szCs w:val="22"/>
          <w:lang w:val="en-GB"/>
        </w:rPr>
        <w:t>1.17</w:t>
      </w:r>
      <w:r w:rsidR="008974B1" w:rsidRPr="00121EAF">
        <w:rPr>
          <w:rFonts w:ascii="Arial" w:hAnsi="Arial" w:cs="Arial"/>
          <w:bCs/>
          <w:sz w:val="22"/>
          <w:szCs w:val="22"/>
          <w:lang w:val="en-GB"/>
        </w:rPr>
        <w:tab/>
        <w:t xml:space="preserve">For the purposes of </w:t>
      </w:r>
      <w:r w:rsidRPr="00121EAF">
        <w:rPr>
          <w:rFonts w:ascii="Arial" w:hAnsi="Arial" w:cs="Arial"/>
          <w:bCs/>
          <w:sz w:val="22"/>
          <w:szCs w:val="22"/>
          <w:lang w:val="en-GB"/>
        </w:rPr>
        <w:t>these paragraphs 1.10 to 1.17</w:t>
      </w:r>
      <w:r w:rsidR="003F79B9" w:rsidRPr="00121EAF">
        <w:rPr>
          <w:rFonts w:ascii="Arial" w:hAnsi="Arial" w:cs="Arial"/>
          <w:bCs/>
          <w:sz w:val="22"/>
          <w:szCs w:val="22"/>
          <w:lang w:val="en-GB"/>
        </w:rPr>
        <w:t xml:space="preserve"> and the Declarations</w:t>
      </w:r>
      <w:r w:rsidR="008974B1" w:rsidRPr="00121EAF">
        <w:rPr>
          <w:rFonts w:ascii="Arial" w:hAnsi="Arial" w:cs="Arial"/>
          <w:bCs/>
          <w:sz w:val="22"/>
          <w:szCs w:val="22"/>
          <w:lang w:val="en-GB"/>
        </w:rPr>
        <w:t>:</w:t>
      </w:r>
    </w:p>
    <w:p w14:paraId="5611E6B1" w14:textId="77777777" w:rsidR="008974B1" w:rsidRPr="00121EAF" w:rsidRDefault="008974B1" w:rsidP="008974B1">
      <w:pPr>
        <w:pStyle w:val="Body1"/>
        <w:ind w:left="720"/>
        <w:rPr>
          <w:rFonts w:ascii="Arial" w:hAnsi="Arial" w:cs="Arial"/>
          <w:bCs/>
          <w:sz w:val="22"/>
          <w:szCs w:val="22"/>
          <w:lang w:val="en-GB"/>
        </w:rPr>
      </w:pPr>
      <w:r w:rsidRPr="00121EAF">
        <w:rPr>
          <w:rFonts w:ascii="Arial" w:hAnsi="Arial" w:cs="Arial"/>
          <w:bCs/>
          <w:sz w:val="22"/>
          <w:szCs w:val="22"/>
          <w:lang w:val="en-GB"/>
        </w:rPr>
        <w:t>“controller” means the person which, alone or jointly with others, determines the purposes and means of the processing of personal data;</w:t>
      </w:r>
    </w:p>
    <w:p w14:paraId="07CBECF2" w14:textId="77777777" w:rsidR="008974B1" w:rsidRPr="00121EAF" w:rsidRDefault="002726D1" w:rsidP="008974B1">
      <w:pPr>
        <w:pStyle w:val="Body1"/>
        <w:ind w:left="720"/>
        <w:rPr>
          <w:rFonts w:ascii="Arial" w:hAnsi="Arial" w:cs="Arial"/>
          <w:bCs/>
          <w:sz w:val="22"/>
          <w:szCs w:val="22"/>
          <w:lang w:val="en-GB"/>
        </w:rPr>
      </w:pPr>
      <w:r w:rsidRPr="00121EAF">
        <w:rPr>
          <w:rFonts w:ascii="Arial" w:hAnsi="Arial" w:cs="Arial"/>
          <w:bCs/>
          <w:sz w:val="22"/>
          <w:szCs w:val="22"/>
          <w:lang w:val="en-GB"/>
        </w:rPr>
        <w:t xml:space="preserve"> “data protection law</w:t>
      </w:r>
      <w:r w:rsidR="008974B1" w:rsidRPr="00121EAF">
        <w:rPr>
          <w:rFonts w:ascii="Arial" w:hAnsi="Arial" w:cs="Arial"/>
          <w:bCs/>
          <w:sz w:val="22"/>
          <w:szCs w:val="22"/>
          <w:lang w:val="en-GB"/>
        </w:rPr>
        <w:t xml:space="preserve">” means all applicable statutes and regulations in any jurisdiction pertaining to the processing of personal data, including </w:t>
      </w:r>
      <w:r w:rsidR="00F864CA" w:rsidRPr="00121EAF">
        <w:rPr>
          <w:rFonts w:ascii="Arial" w:hAnsi="Arial" w:cs="Arial"/>
          <w:bCs/>
          <w:sz w:val="22"/>
          <w:szCs w:val="22"/>
          <w:lang w:val="en-GB"/>
        </w:rPr>
        <w:t xml:space="preserve">but not limited to </w:t>
      </w:r>
      <w:r w:rsidR="008974B1" w:rsidRPr="00121EAF">
        <w:rPr>
          <w:rFonts w:ascii="Arial" w:hAnsi="Arial" w:cs="Arial"/>
          <w:bCs/>
          <w:sz w:val="22"/>
          <w:szCs w:val="22"/>
          <w:lang w:val="en-GB"/>
        </w:rPr>
        <w:t>the privacy and security of personal data;</w:t>
      </w:r>
    </w:p>
    <w:p w14:paraId="354DAED2" w14:textId="77777777" w:rsidR="008974B1" w:rsidRPr="00121EAF" w:rsidRDefault="008974B1" w:rsidP="008974B1">
      <w:pPr>
        <w:pStyle w:val="Body1"/>
        <w:ind w:left="720"/>
        <w:rPr>
          <w:rFonts w:ascii="Arial" w:hAnsi="Arial" w:cs="Arial"/>
          <w:bCs/>
          <w:sz w:val="22"/>
          <w:szCs w:val="22"/>
          <w:lang w:val="en-GB"/>
        </w:rPr>
      </w:pPr>
      <w:r w:rsidRPr="00121EAF">
        <w:rPr>
          <w:rFonts w:ascii="Arial" w:hAnsi="Arial" w:cs="Arial"/>
          <w:bCs/>
          <w:sz w:val="22"/>
          <w:szCs w:val="22"/>
          <w:lang w:val="en-GB"/>
        </w:rPr>
        <w:t>"data protection particulars" means, in relation to any processing of personal data by the TPA under</w:t>
      </w:r>
      <w:r w:rsidR="002726D1" w:rsidRPr="00121EAF">
        <w:rPr>
          <w:rFonts w:ascii="Arial" w:hAnsi="Arial" w:cs="Arial"/>
          <w:bCs/>
          <w:sz w:val="22"/>
          <w:szCs w:val="22"/>
          <w:lang w:val="en-GB"/>
        </w:rPr>
        <w:t xml:space="preserve"> or in connection with</w:t>
      </w:r>
      <w:r w:rsidRPr="00121EAF">
        <w:rPr>
          <w:rFonts w:ascii="Arial" w:hAnsi="Arial" w:cs="Arial"/>
          <w:bCs/>
          <w:sz w:val="22"/>
          <w:szCs w:val="22"/>
          <w:lang w:val="en-GB"/>
        </w:rPr>
        <w:t xml:space="preserve"> this Agreement as a processor on behalf of the </w:t>
      </w:r>
      <w:r w:rsidR="0004025B" w:rsidRPr="00121EAF">
        <w:rPr>
          <w:rFonts w:ascii="Arial" w:hAnsi="Arial" w:cs="Arial"/>
          <w:bCs/>
          <w:sz w:val="22"/>
          <w:szCs w:val="22"/>
          <w:lang w:val="en-GB"/>
        </w:rPr>
        <w:t>Company</w:t>
      </w:r>
      <w:r w:rsidRPr="00121EAF">
        <w:rPr>
          <w:rFonts w:ascii="Arial" w:hAnsi="Arial" w:cs="Arial"/>
          <w:bCs/>
          <w:sz w:val="22"/>
          <w:szCs w:val="22"/>
          <w:lang w:val="en-GB"/>
        </w:rPr>
        <w:t>: (a) the subject matter and duration of the processing; (b) the nature and purpose of the processing; (c) the type of personal data being processed; and (d) the categories of data subjects;</w:t>
      </w:r>
    </w:p>
    <w:p w14:paraId="00387CE5" w14:textId="77777777" w:rsidR="008974B1" w:rsidRPr="00121EAF" w:rsidRDefault="008974B1" w:rsidP="008974B1">
      <w:pPr>
        <w:pStyle w:val="Body1"/>
        <w:ind w:left="720"/>
        <w:rPr>
          <w:rFonts w:ascii="Arial" w:hAnsi="Arial" w:cs="Arial"/>
          <w:bCs/>
          <w:sz w:val="22"/>
          <w:szCs w:val="22"/>
          <w:lang w:val="en-GB"/>
        </w:rPr>
      </w:pPr>
      <w:r w:rsidRPr="00121EAF">
        <w:rPr>
          <w:rFonts w:ascii="Arial" w:hAnsi="Arial" w:cs="Arial"/>
          <w:bCs/>
          <w:sz w:val="22"/>
          <w:szCs w:val="22"/>
          <w:lang w:val="en-GB"/>
        </w:rPr>
        <w:t>“data subject” means the identified or identifiable natural living person to whom the personal data relates;</w:t>
      </w:r>
    </w:p>
    <w:p w14:paraId="121BFF10" w14:textId="77777777" w:rsidR="008974B1" w:rsidRPr="00121EAF" w:rsidRDefault="008974B1" w:rsidP="008974B1">
      <w:pPr>
        <w:pStyle w:val="Body1"/>
        <w:ind w:left="720"/>
        <w:rPr>
          <w:rFonts w:ascii="Arial" w:hAnsi="Arial" w:cs="Arial"/>
          <w:bCs/>
          <w:sz w:val="22"/>
          <w:szCs w:val="22"/>
          <w:lang w:val="en-GB"/>
        </w:rPr>
      </w:pPr>
      <w:r w:rsidRPr="00121EAF">
        <w:rPr>
          <w:rFonts w:ascii="Arial" w:hAnsi="Arial" w:cs="Arial"/>
          <w:bCs/>
          <w:sz w:val="22"/>
          <w:szCs w:val="22"/>
          <w:lang w:val="en-GB"/>
        </w:rPr>
        <w:t>“personal data” means any information relating to the data subject;</w:t>
      </w:r>
    </w:p>
    <w:p w14:paraId="5714C02F" w14:textId="77777777" w:rsidR="008974B1" w:rsidRPr="00121EAF" w:rsidRDefault="008974B1" w:rsidP="008974B1">
      <w:pPr>
        <w:pStyle w:val="Body1"/>
        <w:ind w:left="720"/>
        <w:rPr>
          <w:rFonts w:ascii="Arial" w:hAnsi="Arial" w:cs="Arial"/>
          <w:bCs/>
          <w:sz w:val="22"/>
          <w:szCs w:val="22"/>
          <w:lang w:val="en-GB"/>
        </w:rPr>
      </w:pPr>
      <w:r w:rsidRPr="00121EAF">
        <w:rPr>
          <w:rFonts w:ascii="Arial" w:hAnsi="Arial" w:cs="Arial"/>
          <w:bCs/>
          <w:sz w:val="22"/>
          <w:szCs w:val="22"/>
          <w:lang w:val="en-GB"/>
        </w:rPr>
        <w:t>“personal data breach” means a breach of security leading to the accidental or unlawful destruction, loss, alteration, unauthorised disclosure of, or access to, personal data transmitted, stored or otherwise processed; and</w:t>
      </w:r>
    </w:p>
    <w:p w14:paraId="521DBC32" w14:textId="4C80C298" w:rsidR="000C476B" w:rsidRPr="00121EAF" w:rsidRDefault="008974B1" w:rsidP="008974B1">
      <w:pPr>
        <w:pStyle w:val="Body1"/>
        <w:ind w:left="720"/>
        <w:rPr>
          <w:rFonts w:ascii="Arial" w:hAnsi="Arial" w:cs="Arial"/>
          <w:bCs/>
          <w:sz w:val="22"/>
          <w:szCs w:val="22"/>
          <w:lang w:val="en-GB"/>
        </w:rPr>
      </w:pPr>
      <w:r w:rsidRPr="00121EAF">
        <w:rPr>
          <w:rFonts w:ascii="Arial" w:hAnsi="Arial" w:cs="Arial"/>
          <w:bCs/>
          <w:sz w:val="22"/>
          <w:szCs w:val="22"/>
          <w:lang w:val="en-GB"/>
        </w:rPr>
        <w:t>“processor” means the person which processes personal data on behalf of the data controller.</w:t>
      </w:r>
    </w:p>
    <w:p w14:paraId="59C9B682" w14:textId="77777777" w:rsidR="00DA28F1" w:rsidRPr="00121EAF" w:rsidRDefault="00DA28F1" w:rsidP="009812BE">
      <w:pPr>
        <w:pStyle w:val="Body1"/>
        <w:rPr>
          <w:rFonts w:ascii="Arial" w:hAnsi="Arial" w:cs="Arial"/>
          <w:sz w:val="22"/>
          <w:szCs w:val="22"/>
          <w:lang w:val="en-GB"/>
        </w:rPr>
      </w:pPr>
      <w:r w:rsidRPr="00121EAF">
        <w:rPr>
          <w:rFonts w:ascii="Arial" w:hAnsi="Arial" w:cs="Arial"/>
          <w:b/>
          <w:bCs/>
          <w:sz w:val="22"/>
          <w:szCs w:val="22"/>
          <w:lang w:val="en-GB"/>
        </w:rPr>
        <w:t>2.</w:t>
      </w:r>
      <w:r w:rsidRPr="00121EAF">
        <w:rPr>
          <w:rFonts w:ascii="Arial" w:hAnsi="Arial" w:cs="Arial"/>
          <w:sz w:val="22"/>
          <w:szCs w:val="22"/>
          <w:lang w:val="en-GB"/>
        </w:rPr>
        <w:tab/>
      </w:r>
      <w:r w:rsidRPr="00121EAF">
        <w:rPr>
          <w:rFonts w:ascii="Arial" w:hAnsi="Arial" w:cs="Arial"/>
          <w:b/>
          <w:bCs/>
          <w:sz w:val="22"/>
          <w:szCs w:val="22"/>
          <w:lang w:val="en-GB"/>
        </w:rPr>
        <w:t>RECORDS</w:t>
      </w:r>
    </w:p>
    <w:p w14:paraId="2A6B8C18"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2.1</w:t>
      </w:r>
      <w:r w:rsidRPr="00121EAF">
        <w:rPr>
          <w:rFonts w:ascii="Arial" w:hAnsi="Arial" w:cs="Arial"/>
          <w:sz w:val="22"/>
          <w:szCs w:val="22"/>
          <w:lang w:val="en-GB"/>
        </w:rPr>
        <w:tab/>
        <w:t xml:space="preserve">All information, materials and files, whether in written or electronic form, obtained or created by the TPA in the course of providing services covered by this Agreement (hereinafter “Records”) are and shall remain the sole property of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and the TPA shall not subject such Records to any lien, charge or security interest, or allow such Records to become subject to any lien, charge or security interest.</w:t>
      </w:r>
    </w:p>
    <w:p w14:paraId="7AEA39A6"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2.2</w:t>
      </w:r>
      <w:r w:rsidRPr="00121EAF">
        <w:rPr>
          <w:rFonts w:ascii="Arial" w:hAnsi="Arial" w:cs="Arial"/>
          <w:sz w:val="22"/>
          <w:szCs w:val="22"/>
          <w:lang w:val="en-GB"/>
        </w:rPr>
        <w:tab/>
      </w:r>
      <w:r w:rsidR="002D1954" w:rsidRPr="00121EAF">
        <w:rPr>
          <w:rFonts w:ascii="Arial" w:hAnsi="Arial" w:cs="Arial"/>
          <w:sz w:val="22"/>
          <w:szCs w:val="22"/>
          <w:lang w:val="en-GB"/>
        </w:rPr>
        <w:t>Subject to paragraph 1.14(h), t</w:t>
      </w:r>
      <w:r w:rsidRPr="00121EAF">
        <w:rPr>
          <w:rFonts w:ascii="Arial" w:hAnsi="Arial" w:cs="Arial"/>
          <w:sz w:val="22"/>
          <w:szCs w:val="22"/>
          <w:lang w:val="en-GB"/>
        </w:rPr>
        <w:t xml:space="preserve">he TPA shall maintain Records containing all information required under all applicable laws and regulations for the time periods required by such laws and regulations. In addition, the TPA shall not destroy or otherwise dispose of any Records without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r w:rsidR="003D3CCF" w:rsidRPr="00121EAF">
        <w:rPr>
          <w:rFonts w:ascii="Arial" w:hAnsi="Arial" w:cs="Arial"/>
          <w:sz w:val="22"/>
          <w:szCs w:val="22"/>
          <w:lang w:val="en-GB"/>
        </w:rPr>
        <w:t>s</w:t>
      </w:r>
      <w:r w:rsidRPr="00121EAF">
        <w:rPr>
          <w:rFonts w:ascii="Arial" w:hAnsi="Arial" w:cs="Arial"/>
          <w:sz w:val="22"/>
          <w:szCs w:val="22"/>
          <w:lang w:val="en-GB"/>
        </w:rPr>
        <w:t xml:space="preserve"> prior written consent.</w:t>
      </w:r>
    </w:p>
    <w:p w14:paraId="06B299B5" w14:textId="77777777" w:rsidR="00100DAD"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lastRenderedPageBreak/>
        <w:t>2.3</w:t>
      </w:r>
      <w:r w:rsidRPr="00121EAF">
        <w:rPr>
          <w:rFonts w:ascii="Arial" w:hAnsi="Arial" w:cs="Arial"/>
          <w:sz w:val="22"/>
          <w:szCs w:val="22"/>
          <w:lang w:val="en-GB"/>
        </w:rPr>
        <w:tab/>
        <w:t>The TPA shall keep or cause to be kept books of account and other financial information relating to the services provided under this Agreement, and this financial information shall be kept separate from all other books of account and financial information relating to any other business carried on by the TPA.</w:t>
      </w:r>
    </w:p>
    <w:p w14:paraId="0CBF66BC" w14:textId="77777777" w:rsidR="00DA28F1" w:rsidRPr="00121EAF" w:rsidRDefault="00DA28F1" w:rsidP="00BB2E27">
      <w:pPr>
        <w:pStyle w:val="Body1"/>
        <w:ind w:left="720" w:hanging="720"/>
        <w:rPr>
          <w:rFonts w:ascii="Arial" w:hAnsi="Arial" w:cs="Arial"/>
          <w:sz w:val="22"/>
          <w:szCs w:val="22"/>
          <w:lang w:val="en-GB"/>
        </w:rPr>
      </w:pPr>
      <w:r w:rsidRPr="00121EAF">
        <w:rPr>
          <w:rFonts w:ascii="Arial" w:hAnsi="Arial" w:cs="Arial"/>
          <w:sz w:val="22"/>
          <w:szCs w:val="22"/>
          <w:lang w:val="en-GB"/>
        </w:rPr>
        <w:t>2.4</w:t>
      </w:r>
      <w:r w:rsidRPr="00121EAF">
        <w:rPr>
          <w:rFonts w:ascii="Arial" w:hAnsi="Arial" w:cs="Arial"/>
          <w:sz w:val="22"/>
          <w:szCs w:val="22"/>
          <w:lang w:val="en-GB"/>
        </w:rPr>
        <w:tab/>
        <w:t>The TPA shall establish and maintain systems</w:t>
      </w:r>
      <w:r w:rsidR="00BB2E27" w:rsidRPr="00121EAF">
        <w:rPr>
          <w:rFonts w:ascii="Arial" w:hAnsi="Arial" w:cs="Arial"/>
          <w:sz w:val="22"/>
          <w:szCs w:val="22"/>
          <w:lang w:val="en-GB"/>
        </w:rPr>
        <w:t xml:space="preserve"> and procedures to monitor and </w:t>
      </w:r>
      <w:r w:rsidRPr="00121EAF">
        <w:rPr>
          <w:rFonts w:ascii="Arial" w:hAnsi="Arial" w:cs="Arial"/>
          <w:sz w:val="22"/>
          <w:szCs w:val="22"/>
          <w:lang w:val="en-GB"/>
        </w:rPr>
        <w:t>record:</w:t>
      </w:r>
    </w:p>
    <w:p w14:paraId="25D4F3B2" w14:textId="77777777" w:rsidR="00DA28F1" w:rsidRPr="00121EAF" w:rsidRDefault="00DA28F1" w:rsidP="00111559">
      <w:pPr>
        <w:pStyle w:val="Body1"/>
        <w:numPr>
          <w:ilvl w:val="0"/>
          <w:numId w:val="27"/>
        </w:numPr>
        <w:rPr>
          <w:rFonts w:ascii="Arial" w:hAnsi="Arial" w:cs="Arial"/>
          <w:sz w:val="22"/>
          <w:szCs w:val="22"/>
          <w:lang w:val="en-GB"/>
        </w:rPr>
      </w:pPr>
      <w:r w:rsidRPr="00121EAF">
        <w:rPr>
          <w:rFonts w:ascii="Arial" w:hAnsi="Arial" w:cs="Arial"/>
          <w:sz w:val="22"/>
          <w:szCs w:val="22"/>
          <w:lang w:val="en-GB"/>
        </w:rPr>
        <w:t xml:space="preserve">outstanding claims reserves, claims settlements, </w:t>
      </w:r>
      <w:r w:rsidR="00C33CEA" w:rsidRPr="00121EAF">
        <w:rPr>
          <w:rFonts w:ascii="Arial" w:hAnsi="Arial" w:cs="Arial"/>
          <w:sz w:val="22"/>
          <w:szCs w:val="22"/>
          <w:lang w:val="en-GB"/>
        </w:rPr>
        <w:t xml:space="preserve">expenses, </w:t>
      </w:r>
      <w:r w:rsidRPr="00121EAF">
        <w:rPr>
          <w:rFonts w:ascii="Arial" w:hAnsi="Arial" w:cs="Arial"/>
          <w:sz w:val="22"/>
          <w:szCs w:val="22"/>
          <w:lang w:val="en-GB"/>
        </w:rPr>
        <w:t xml:space="preserve">subrogation and salvage recoveries, and any other receipts and payments or amounts receivable or payable for the account of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and</w:t>
      </w:r>
    </w:p>
    <w:p w14:paraId="7595AC62" w14:textId="77777777" w:rsidR="00DA28F1" w:rsidRPr="00121EAF" w:rsidRDefault="00DA28F1" w:rsidP="00111559">
      <w:pPr>
        <w:pStyle w:val="Body1"/>
        <w:numPr>
          <w:ilvl w:val="0"/>
          <w:numId w:val="27"/>
        </w:numPr>
        <w:rPr>
          <w:rFonts w:ascii="Arial" w:hAnsi="Arial" w:cs="Arial"/>
          <w:sz w:val="22"/>
          <w:szCs w:val="22"/>
          <w:lang w:val="en-GB"/>
        </w:rPr>
      </w:pPr>
      <w:r w:rsidRPr="00121EAF">
        <w:rPr>
          <w:rFonts w:ascii="Arial" w:hAnsi="Arial" w:cs="Arial"/>
          <w:sz w:val="22"/>
          <w:szCs w:val="22"/>
          <w:lang w:val="en-GB"/>
        </w:rPr>
        <w:t xml:space="preserve">any moneys and assets of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held by or under the control of the TPA in connection with the services provided hereunder.</w:t>
      </w:r>
    </w:p>
    <w:p w14:paraId="0A0318B3"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2.5</w:t>
      </w:r>
      <w:r w:rsidRPr="00121EAF">
        <w:rPr>
          <w:rFonts w:ascii="Arial" w:hAnsi="Arial" w:cs="Arial"/>
          <w:sz w:val="22"/>
          <w:szCs w:val="22"/>
          <w:lang w:val="en-GB"/>
        </w:rPr>
        <w:tab/>
        <w:t xml:space="preserve">The TPA shall make all Records available for inspection </w:t>
      </w:r>
      <w:r w:rsidR="002652C8" w:rsidRPr="00121EAF">
        <w:rPr>
          <w:rFonts w:ascii="Arial" w:hAnsi="Arial" w:cs="Arial"/>
          <w:sz w:val="22"/>
          <w:szCs w:val="22"/>
          <w:lang w:val="en-GB"/>
        </w:rPr>
        <w:t xml:space="preserve">and/or copying </w:t>
      </w:r>
      <w:r w:rsidRPr="00121EAF">
        <w:rPr>
          <w:rFonts w:ascii="Arial" w:hAnsi="Arial" w:cs="Arial"/>
          <w:sz w:val="22"/>
          <w:szCs w:val="22"/>
          <w:lang w:val="en-GB"/>
        </w:rPr>
        <w:t xml:space="preserve">at all times by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or </w:t>
      </w:r>
      <w:r w:rsidR="003932C3" w:rsidRPr="00121EAF">
        <w:rPr>
          <w:rFonts w:ascii="Arial" w:hAnsi="Arial" w:cs="Arial"/>
          <w:sz w:val="22"/>
          <w:szCs w:val="22"/>
          <w:lang w:val="en-GB"/>
        </w:rPr>
        <w:t xml:space="preserve">its </w:t>
      </w:r>
      <w:r w:rsidRPr="00121EAF">
        <w:rPr>
          <w:rFonts w:ascii="Arial" w:hAnsi="Arial" w:cs="Arial"/>
          <w:sz w:val="22"/>
          <w:szCs w:val="22"/>
          <w:lang w:val="en-GB"/>
        </w:rPr>
        <w:t xml:space="preserve">representatives, or any regulatory authorities, during normal business hours and shall permit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or </w:t>
      </w:r>
      <w:r w:rsidR="003932C3" w:rsidRPr="00121EAF">
        <w:rPr>
          <w:rFonts w:ascii="Arial" w:hAnsi="Arial" w:cs="Arial"/>
          <w:sz w:val="22"/>
          <w:szCs w:val="22"/>
          <w:lang w:val="en-GB"/>
        </w:rPr>
        <w:t xml:space="preserve">its </w:t>
      </w:r>
      <w:r w:rsidRPr="00121EAF">
        <w:rPr>
          <w:rFonts w:ascii="Arial" w:hAnsi="Arial" w:cs="Arial"/>
          <w:sz w:val="22"/>
          <w:szCs w:val="22"/>
          <w:lang w:val="en-GB"/>
        </w:rPr>
        <w:t>representatives, or regulatory authorities to take copies of such Records, and will provide appropriate facilities</w:t>
      </w:r>
      <w:r w:rsidR="00C33CEA" w:rsidRPr="00121EAF">
        <w:rPr>
          <w:rFonts w:ascii="Arial" w:hAnsi="Arial" w:cs="Arial"/>
          <w:sz w:val="22"/>
          <w:szCs w:val="22"/>
          <w:lang w:val="en-GB"/>
        </w:rPr>
        <w:t xml:space="preserve"> at the TPA’s business premises</w:t>
      </w:r>
      <w:r w:rsidR="000E6F8B" w:rsidRPr="00121EAF">
        <w:rPr>
          <w:rFonts w:ascii="Arial" w:hAnsi="Arial" w:cs="Arial"/>
          <w:sz w:val="22"/>
          <w:szCs w:val="22"/>
          <w:lang w:val="en-GB"/>
        </w:rPr>
        <w:t xml:space="preserve"> or at such other location as may reasonably be required by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for any such review. </w:t>
      </w:r>
    </w:p>
    <w:p w14:paraId="33D7507D"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2.6</w:t>
      </w:r>
      <w:r w:rsidRPr="00121EAF">
        <w:rPr>
          <w:rFonts w:ascii="Arial" w:hAnsi="Arial" w:cs="Arial"/>
          <w:sz w:val="22"/>
          <w:szCs w:val="22"/>
          <w:lang w:val="en-GB"/>
        </w:rPr>
        <w:tab/>
      </w:r>
      <w:r w:rsidR="0004025B" w:rsidRPr="00121EAF">
        <w:rPr>
          <w:rFonts w:ascii="Arial" w:hAnsi="Arial" w:cs="Arial"/>
          <w:sz w:val="22"/>
          <w:szCs w:val="22"/>
          <w:lang w:val="en-GB"/>
        </w:rPr>
        <w:t>The Company</w:t>
      </w:r>
      <w:r w:rsidRPr="00121EAF">
        <w:rPr>
          <w:rFonts w:ascii="Arial" w:hAnsi="Arial" w:cs="Arial"/>
          <w:sz w:val="22"/>
          <w:szCs w:val="22"/>
          <w:lang w:val="en-GB"/>
        </w:rPr>
        <w:t xml:space="preserve"> or </w:t>
      </w:r>
      <w:r w:rsidR="003932C3" w:rsidRPr="00121EAF">
        <w:rPr>
          <w:rFonts w:ascii="Arial" w:hAnsi="Arial" w:cs="Arial"/>
          <w:sz w:val="22"/>
          <w:szCs w:val="22"/>
          <w:lang w:val="en-GB"/>
        </w:rPr>
        <w:t xml:space="preserve">its </w:t>
      </w:r>
      <w:r w:rsidRPr="00121EAF">
        <w:rPr>
          <w:rFonts w:ascii="Arial" w:hAnsi="Arial" w:cs="Arial"/>
          <w:sz w:val="22"/>
          <w:szCs w:val="22"/>
          <w:lang w:val="en-GB"/>
        </w:rPr>
        <w:t xml:space="preserve">representatives, or any regulatory authorities, shall be afforded reasonable access to relevant representatives of the TPA who shall be made available to assist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or </w:t>
      </w:r>
      <w:r w:rsidR="003932C3" w:rsidRPr="00121EAF">
        <w:rPr>
          <w:rFonts w:ascii="Arial" w:hAnsi="Arial" w:cs="Arial"/>
          <w:sz w:val="22"/>
          <w:szCs w:val="22"/>
          <w:lang w:val="en-GB"/>
        </w:rPr>
        <w:t xml:space="preserve">its </w:t>
      </w:r>
      <w:r w:rsidRPr="00121EAF">
        <w:rPr>
          <w:rFonts w:ascii="Arial" w:hAnsi="Arial" w:cs="Arial"/>
          <w:sz w:val="22"/>
          <w:szCs w:val="22"/>
          <w:lang w:val="en-GB"/>
        </w:rPr>
        <w:t>representatives, or regulatory authorities, in the examination of the Records.</w:t>
      </w:r>
    </w:p>
    <w:p w14:paraId="66378D7F" w14:textId="77777777" w:rsidR="00BB2E27"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2.7</w:t>
      </w:r>
      <w:r w:rsidRPr="00121EAF">
        <w:rPr>
          <w:rFonts w:ascii="Arial" w:hAnsi="Arial" w:cs="Arial"/>
          <w:sz w:val="22"/>
          <w:szCs w:val="22"/>
          <w:lang w:val="en-GB"/>
        </w:rPr>
        <w:tab/>
        <w:t xml:space="preserve">The TPA will not, save as may be required by law or with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r w:rsidR="003D3CCF" w:rsidRPr="00121EAF">
        <w:rPr>
          <w:rFonts w:ascii="Arial" w:hAnsi="Arial" w:cs="Arial"/>
          <w:sz w:val="22"/>
          <w:szCs w:val="22"/>
          <w:lang w:val="en-GB"/>
        </w:rPr>
        <w:t>s</w:t>
      </w:r>
      <w:r w:rsidRPr="00121EAF">
        <w:rPr>
          <w:rFonts w:ascii="Arial" w:hAnsi="Arial" w:cs="Arial"/>
          <w:sz w:val="22"/>
          <w:szCs w:val="22"/>
          <w:lang w:val="en-GB"/>
        </w:rPr>
        <w:t xml:space="preserve"> prior written consent, part with the possession or control of such Records or grant access</w:t>
      </w:r>
      <w:r w:rsidR="00053C2E" w:rsidRPr="00121EAF">
        <w:rPr>
          <w:rFonts w:ascii="Arial" w:hAnsi="Arial" w:cs="Arial"/>
          <w:sz w:val="22"/>
          <w:szCs w:val="22"/>
          <w:lang w:val="en-GB"/>
        </w:rPr>
        <w:t xml:space="preserve"> </w:t>
      </w:r>
      <w:r w:rsidRPr="00121EAF">
        <w:rPr>
          <w:rFonts w:ascii="Arial" w:hAnsi="Arial" w:cs="Arial"/>
          <w:sz w:val="22"/>
          <w:szCs w:val="22"/>
          <w:lang w:val="en-GB"/>
        </w:rPr>
        <w:t xml:space="preserve">to or permit copies to be taken of such Records to or by any third party; provided, however, that the TPA shall, </w:t>
      </w:r>
      <w:r w:rsidR="002652C8" w:rsidRPr="00121EAF">
        <w:rPr>
          <w:rFonts w:ascii="Arial" w:hAnsi="Arial" w:cs="Arial"/>
          <w:sz w:val="22"/>
          <w:szCs w:val="22"/>
          <w:lang w:val="en-GB"/>
        </w:rPr>
        <w:t xml:space="preserve">with prior notice to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cooperate with any authorised regulatory bodies requiring access to the Records.</w:t>
      </w:r>
      <w:r w:rsidR="007E3DB3" w:rsidRPr="00121EAF">
        <w:rPr>
          <w:rFonts w:ascii="Arial" w:hAnsi="Arial" w:cs="Arial"/>
          <w:sz w:val="22"/>
          <w:szCs w:val="22"/>
          <w:lang w:val="en-GB"/>
        </w:rPr>
        <w:t xml:space="preserve">  The TPA shall advise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007E3DB3" w:rsidRPr="00121EAF">
        <w:rPr>
          <w:rFonts w:ascii="Arial" w:hAnsi="Arial" w:cs="Arial"/>
          <w:sz w:val="22"/>
          <w:szCs w:val="22"/>
          <w:lang w:val="en-GB"/>
        </w:rPr>
        <w:t xml:space="preserve"> immediately of any unauthori</w:t>
      </w:r>
      <w:r w:rsidR="003B63B4" w:rsidRPr="00121EAF">
        <w:rPr>
          <w:rFonts w:ascii="Arial" w:hAnsi="Arial" w:cs="Arial"/>
          <w:sz w:val="22"/>
          <w:szCs w:val="22"/>
          <w:lang w:val="en-GB"/>
        </w:rPr>
        <w:t>s</w:t>
      </w:r>
      <w:r w:rsidR="007E3DB3" w:rsidRPr="00121EAF">
        <w:rPr>
          <w:rFonts w:ascii="Arial" w:hAnsi="Arial" w:cs="Arial"/>
          <w:sz w:val="22"/>
          <w:szCs w:val="22"/>
          <w:lang w:val="en-GB"/>
        </w:rPr>
        <w:t>ed access obtained to the Records.</w:t>
      </w:r>
    </w:p>
    <w:p w14:paraId="2A146CC9" w14:textId="3C1FF871" w:rsidR="00A75094" w:rsidRPr="00121EAF" w:rsidRDefault="00DA28F1" w:rsidP="003D6F23">
      <w:pPr>
        <w:pStyle w:val="Body1"/>
        <w:spacing w:after="120"/>
        <w:ind w:left="720" w:hanging="720"/>
        <w:rPr>
          <w:rFonts w:ascii="Arial" w:hAnsi="Arial" w:cs="Arial"/>
          <w:sz w:val="22"/>
          <w:szCs w:val="22"/>
          <w:lang w:val="en-GB"/>
        </w:rPr>
      </w:pPr>
      <w:r w:rsidRPr="00121EAF">
        <w:rPr>
          <w:rFonts w:ascii="Arial" w:hAnsi="Arial" w:cs="Arial"/>
          <w:sz w:val="22"/>
          <w:szCs w:val="22"/>
          <w:lang w:val="en-GB"/>
        </w:rPr>
        <w:t>2.8</w:t>
      </w:r>
      <w:r w:rsidRPr="00121EAF">
        <w:rPr>
          <w:rFonts w:ascii="Arial" w:hAnsi="Arial" w:cs="Arial"/>
          <w:sz w:val="22"/>
          <w:szCs w:val="22"/>
          <w:lang w:val="en-GB"/>
        </w:rPr>
        <w:tab/>
        <w:t xml:space="preserve">The TPA shall maintain in place a disaster recovery plan for Records maintained on behalf of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under this Agreement which shall include all necessary steps relating to the storage and/or protection of the Records, and emergency back up procedures and facilities to avoid business interruption, or damage to or destruction of the Records. The TPA’s disaster recovery plan will be available to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upon request, and the TPA warrants that it will submit to the testing of its disaster recovery system from time to time as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may require</w:t>
      </w:r>
      <w:r w:rsidR="007E3DB3" w:rsidRPr="00121EAF">
        <w:rPr>
          <w:rFonts w:ascii="Arial" w:hAnsi="Arial" w:cs="Arial"/>
          <w:sz w:val="22"/>
          <w:szCs w:val="22"/>
          <w:lang w:val="en-GB"/>
        </w:rPr>
        <w:t xml:space="preserve">, or if required by local law or regulation, regularly test its disaster recovery system and report the results to </w:t>
      </w:r>
      <w:r w:rsidR="003D3CCF"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r w:rsidR="003D6F23" w:rsidRPr="00121EAF">
        <w:rPr>
          <w:rFonts w:ascii="Arial" w:hAnsi="Arial" w:cs="Arial"/>
          <w:sz w:val="22"/>
          <w:szCs w:val="22"/>
          <w:lang w:val="en-GB"/>
        </w:rPr>
        <w:br/>
      </w:r>
    </w:p>
    <w:p w14:paraId="6C9E2592" w14:textId="77777777" w:rsidR="00DA28F1" w:rsidRPr="00121EAF" w:rsidRDefault="00DA28F1" w:rsidP="007154EA">
      <w:pPr>
        <w:pStyle w:val="Body1"/>
        <w:ind w:left="720" w:hanging="720"/>
        <w:rPr>
          <w:rFonts w:ascii="Arial" w:hAnsi="Arial" w:cs="Arial"/>
          <w:sz w:val="22"/>
          <w:szCs w:val="22"/>
          <w:lang w:val="en-GB"/>
        </w:rPr>
      </w:pPr>
      <w:r w:rsidRPr="00121EAF">
        <w:rPr>
          <w:rFonts w:ascii="Arial" w:hAnsi="Arial" w:cs="Arial"/>
          <w:b/>
          <w:bCs/>
          <w:sz w:val="22"/>
          <w:szCs w:val="22"/>
          <w:lang w:val="en-GB"/>
        </w:rPr>
        <w:t>3.</w:t>
      </w:r>
      <w:r w:rsidRPr="00121EAF">
        <w:rPr>
          <w:rFonts w:ascii="Arial" w:hAnsi="Arial" w:cs="Arial"/>
          <w:sz w:val="22"/>
          <w:szCs w:val="22"/>
          <w:lang w:val="en-GB"/>
        </w:rPr>
        <w:tab/>
      </w:r>
      <w:r w:rsidRPr="00121EAF">
        <w:rPr>
          <w:rFonts w:ascii="Arial" w:hAnsi="Arial" w:cs="Arial"/>
          <w:b/>
          <w:bCs/>
          <w:sz w:val="22"/>
          <w:szCs w:val="22"/>
          <w:lang w:val="en-GB"/>
        </w:rPr>
        <w:t>PAYMENT AUTHORITY AND LOSS FUND ADMINISTRATION</w:t>
      </w:r>
      <w:r w:rsidR="00525ED2" w:rsidRPr="00121EAF">
        <w:rPr>
          <w:rFonts w:ascii="Arial" w:hAnsi="Arial" w:cs="Arial"/>
          <w:sz w:val="22"/>
          <w:szCs w:val="22"/>
          <w:lang w:val="en-GB"/>
        </w:rPr>
        <w:br/>
      </w:r>
      <w:r w:rsidRPr="00121EAF">
        <w:rPr>
          <w:rFonts w:ascii="Arial" w:hAnsi="Arial" w:cs="Arial"/>
          <w:b/>
          <w:bCs/>
          <w:sz w:val="22"/>
          <w:szCs w:val="22"/>
          <w:lang w:val="en-GB"/>
        </w:rPr>
        <w:t>(IF APPLICABLE AS SHOWN ON THE DECLARATIONS)</w:t>
      </w:r>
    </w:p>
    <w:p w14:paraId="0A1447FB" w14:textId="77777777" w:rsidR="000E6F8B"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3.1</w:t>
      </w:r>
      <w:r w:rsidRPr="00121EAF">
        <w:rPr>
          <w:rFonts w:ascii="Arial" w:hAnsi="Arial" w:cs="Arial"/>
          <w:sz w:val="22"/>
          <w:szCs w:val="22"/>
          <w:lang w:val="en-GB"/>
        </w:rPr>
        <w:tab/>
        <w:t xml:space="preserve">Funds in the amount set forth in the Declarations will be provided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to the TPA for deposit into separate non-interest-bearing bank accounts, or, if appropriate, individual sub-accounts, for each </w:t>
      </w:r>
      <w:r w:rsidR="003B63B4" w:rsidRPr="00121EAF">
        <w:rPr>
          <w:rFonts w:ascii="Arial" w:hAnsi="Arial" w:cs="Arial"/>
          <w:sz w:val="22"/>
          <w:szCs w:val="22"/>
          <w:lang w:val="en-GB"/>
        </w:rPr>
        <w:t>CAA</w:t>
      </w:r>
      <w:r w:rsidR="000C476B" w:rsidRPr="00121EAF">
        <w:rPr>
          <w:rFonts w:ascii="Arial" w:hAnsi="Arial" w:cs="Arial"/>
          <w:sz w:val="22"/>
          <w:szCs w:val="22"/>
          <w:lang w:val="en-GB"/>
        </w:rPr>
        <w:t xml:space="preserve"> </w:t>
      </w:r>
      <w:r w:rsidRPr="00121EAF">
        <w:rPr>
          <w:rFonts w:ascii="Arial" w:hAnsi="Arial" w:cs="Arial"/>
          <w:sz w:val="22"/>
          <w:szCs w:val="22"/>
          <w:lang w:val="en-GB"/>
        </w:rPr>
        <w:t xml:space="preserve">and each year of account as set out on the Declarations (hereinafter “Loss Funds”).  </w:t>
      </w:r>
    </w:p>
    <w:p w14:paraId="471A1810" w14:textId="77777777" w:rsidR="00DA28F1" w:rsidRPr="00121EAF" w:rsidRDefault="00DA28F1">
      <w:pPr>
        <w:pStyle w:val="Body1"/>
        <w:rPr>
          <w:rFonts w:ascii="Arial" w:hAnsi="Arial" w:cs="Arial"/>
          <w:sz w:val="22"/>
          <w:szCs w:val="22"/>
          <w:lang w:val="en-GB"/>
        </w:rPr>
      </w:pPr>
      <w:r w:rsidRPr="00121EAF">
        <w:rPr>
          <w:rFonts w:ascii="Arial" w:hAnsi="Arial" w:cs="Arial"/>
          <w:sz w:val="22"/>
          <w:szCs w:val="22"/>
          <w:lang w:val="en-GB"/>
        </w:rPr>
        <w:lastRenderedPageBreak/>
        <w:t>3.2</w:t>
      </w:r>
      <w:r w:rsidRPr="00121EAF">
        <w:rPr>
          <w:rFonts w:ascii="Arial" w:hAnsi="Arial" w:cs="Arial"/>
          <w:sz w:val="22"/>
          <w:szCs w:val="22"/>
          <w:lang w:val="en-GB"/>
        </w:rPr>
        <w:tab/>
        <w:t xml:space="preserve">All Loss Fund accounts shall require dual signatures.  </w:t>
      </w:r>
    </w:p>
    <w:p w14:paraId="4F19FA46"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3.3</w:t>
      </w:r>
      <w:r w:rsidRPr="00121EAF">
        <w:rPr>
          <w:rFonts w:ascii="Arial" w:hAnsi="Arial" w:cs="Arial"/>
          <w:sz w:val="22"/>
          <w:szCs w:val="22"/>
          <w:lang w:val="en-GB"/>
        </w:rPr>
        <w:tab/>
        <w:t xml:space="preserve">The Loss Funds are to be established and maintained in trust by the TPA for the sole purpose of settling claims and related loss expenses on behalf of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00053C2E" w:rsidRPr="00121EAF">
        <w:rPr>
          <w:rFonts w:ascii="Arial" w:hAnsi="Arial" w:cs="Arial"/>
          <w:sz w:val="22"/>
          <w:szCs w:val="22"/>
          <w:lang w:val="en-GB"/>
        </w:rPr>
        <w:t xml:space="preserve"> </w:t>
      </w:r>
      <w:r w:rsidRPr="00121EAF">
        <w:rPr>
          <w:rFonts w:ascii="Arial" w:hAnsi="Arial" w:cs="Arial"/>
          <w:sz w:val="22"/>
          <w:szCs w:val="22"/>
          <w:lang w:val="en-GB"/>
        </w:rPr>
        <w:t xml:space="preserve">and shall not be commingled with funds belonging to other parties including the TPA. </w:t>
      </w:r>
      <w:r w:rsidR="00964959" w:rsidRPr="00121EAF">
        <w:rPr>
          <w:rFonts w:ascii="Arial" w:hAnsi="Arial" w:cs="Arial"/>
          <w:sz w:val="22"/>
          <w:szCs w:val="22"/>
          <w:lang w:val="en-GB"/>
        </w:rPr>
        <w:t>The TPA may only make payments</w:t>
      </w:r>
      <w:r w:rsidR="00CF0CA1" w:rsidRPr="00121EAF">
        <w:rPr>
          <w:rFonts w:ascii="Arial" w:hAnsi="Arial" w:cs="Arial"/>
          <w:sz w:val="22"/>
          <w:szCs w:val="22"/>
          <w:lang w:val="en-GB"/>
        </w:rPr>
        <w:t xml:space="preserve"> from the Loss Funds</w:t>
      </w:r>
      <w:r w:rsidR="00964959" w:rsidRPr="00121EAF">
        <w:rPr>
          <w:rFonts w:ascii="Arial" w:hAnsi="Arial" w:cs="Arial"/>
          <w:sz w:val="22"/>
          <w:szCs w:val="22"/>
          <w:lang w:val="en-GB"/>
        </w:rPr>
        <w:t xml:space="preserve"> in accordance with the limits of its Settlement Authority or where expressly authorised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00964959" w:rsidRPr="00121EAF">
        <w:rPr>
          <w:rFonts w:ascii="Arial" w:hAnsi="Arial" w:cs="Arial"/>
          <w:sz w:val="22"/>
          <w:szCs w:val="22"/>
          <w:lang w:val="en-GB"/>
        </w:rPr>
        <w:t>.</w:t>
      </w:r>
      <w:r w:rsidRPr="00121EAF">
        <w:rPr>
          <w:rFonts w:ascii="Arial" w:hAnsi="Arial" w:cs="Arial"/>
          <w:sz w:val="22"/>
          <w:szCs w:val="22"/>
          <w:lang w:val="en-GB"/>
        </w:rPr>
        <w:t xml:space="preserve"> In addition, with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r w:rsidR="00181CEC" w:rsidRPr="00121EAF">
        <w:rPr>
          <w:rFonts w:ascii="Arial" w:hAnsi="Arial" w:cs="Arial"/>
          <w:sz w:val="22"/>
          <w:szCs w:val="22"/>
          <w:lang w:val="en-GB"/>
        </w:rPr>
        <w:t>s</w:t>
      </w:r>
      <w:r w:rsidRPr="00121EAF">
        <w:rPr>
          <w:rFonts w:ascii="Arial" w:hAnsi="Arial" w:cs="Arial"/>
          <w:sz w:val="22"/>
          <w:szCs w:val="22"/>
          <w:lang w:val="en-GB"/>
        </w:rPr>
        <w:t xml:space="preserve"> prior written authorisation, the TPA may settle its own fees and expenses from the Loss Funds.</w:t>
      </w:r>
    </w:p>
    <w:p w14:paraId="32A32ED1"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3.4</w:t>
      </w:r>
      <w:r w:rsidRPr="00121EAF">
        <w:rPr>
          <w:rFonts w:ascii="Arial" w:hAnsi="Arial" w:cs="Arial"/>
          <w:sz w:val="22"/>
          <w:szCs w:val="22"/>
          <w:lang w:val="en-GB"/>
        </w:rPr>
        <w:tab/>
      </w:r>
      <w:r w:rsidR="0004025B" w:rsidRPr="00121EAF">
        <w:rPr>
          <w:rFonts w:ascii="Arial" w:hAnsi="Arial" w:cs="Arial"/>
          <w:sz w:val="22"/>
          <w:szCs w:val="22"/>
          <w:lang w:val="en-GB"/>
        </w:rPr>
        <w:t>The Company</w:t>
      </w:r>
      <w:r w:rsidRPr="00121EAF">
        <w:rPr>
          <w:rFonts w:ascii="Arial" w:hAnsi="Arial" w:cs="Arial"/>
          <w:sz w:val="22"/>
          <w:szCs w:val="22"/>
          <w:lang w:val="en-GB"/>
        </w:rPr>
        <w:t xml:space="preserve"> </w:t>
      </w:r>
      <w:r w:rsidR="00181CEC" w:rsidRPr="00121EAF">
        <w:rPr>
          <w:rFonts w:ascii="Arial" w:hAnsi="Arial" w:cs="Arial"/>
          <w:sz w:val="22"/>
          <w:szCs w:val="22"/>
          <w:lang w:val="en-GB"/>
        </w:rPr>
        <w:t xml:space="preserve">and the TPA </w:t>
      </w:r>
      <w:r w:rsidRPr="00121EAF">
        <w:rPr>
          <w:rFonts w:ascii="Arial" w:hAnsi="Arial" w:cs="Arial"/>
          <w:sz w:val="22"/>
          <w:szCs w:val="22"/>
          <w:lang w:val="en-GB"/>
        </w:rPr>
        <w:t>will</w:t>
      </w:r>
      <w:r w:rsidR="00181CEC" w:rsidRPr="00121EAF">
        <w:rPr>
          <w:rFonts w:ascii="Arial" w:hAnsi="Arial" w:cs="Arial"/>
          <w:sz w:val="22"/>
          <w:szCs w:val="22"/>
          <w:lang w:val="en-GB"/>
        </w:rPr>
        <w:t xml:space="preserve"> keep the amount of</w:t>
      </w:r>
      <w:r w:rsidRPr="00121EAF">
        <w:rPr>
          <w:rFonts w:ascii="Arial" w:hAnsi="Arial" w:cs="Arial"/>
          <w:sz w:val="22"/>
          <w:szCs w:val="22"/>
          <w:lang w:val="en-GB"/>
        </w:rPr>
        <w:t xml:space="preserve"> the </w:t>
      </w:r>
      <w:r w:rsidR="00181CEC" w:rsidRPr="00121EAF">
        <w:rPr>
          <w:rFonts w:ascii="Arial" w:hAnsi="Arial" w:cs="Arial"/>
          <w:sz w:val="22"/>
          <w:szCs w:val="22"/>
          <w:lang w:val="en-GB"/>
        </w:rPr>
        <w:t>L</w:t>
      </w:r>
      <w:r w:rsidRPr="00121EAF">
        <w:rPr>
          <w:rFonts w:ascii="Arial" w:hAnsi="Arial" w:cs="Arial"/>
          <w:sz w:val="22"/>
          <w:szCs w:val="22"/>
          <w:lang w:val="en-GB"/>
        </w:rPr>
        <w:t xml:space="preserve">oss </w:t>
      </w:r>
      <w:r w:rsidR="00181CEC" w:rsidRPr="00121EAF">
        <w:rPr>
          <w:rFonts w:ascii="Arial" w:hAnsi="Arial" w:cs="Arial"/>
          <w:sz w:val="22"/>
          <w:szCs w:val="22"/>
          <w:lang w:val="en-GB"/>
        </w:rPr>
        <w:t>F</w:t>
      </w:r>
      <w:r w:rsidRPr="00121EAF">
        <w:rPr>
          <w:rFonts w:ascii="Arial" w:hAnsi="Arial" w:cs="Arial"/>
          <w:sz w:val="22"/>
          <w:szCs w:val="22"/>
          <w:lang w:val="en-GB"/>
        </w:rPr>
        <w:t xml:space="preserve">unds </w:t>
      </w:r>
      <w:r w:rsidR="00181CEC" w:rsidRPr="00121EAF">
        <w:rPr>
          <w:rFonts w:ascii="Arial" w:hAnsi="Arial" w:cs="Arial"/>
          <w:sz w:val="22"/>
          <w:szCs w:val="22"/>
          <w:lang w:val="en-GB"/>
        </w:rPr>
        <w:t xml:space="preserve">under review, and the Company will from time to time make further payment into the Loss Funds (including for the purposes of replenishment thereof) </w:t>
      </w:r>
      <w:r w:rsidRPr="00121EAF">
        <w:rPr>
          <w:rFonts w:ascii="Arial" w:hAnsi="Arial" w:cs="Arial"/>
          <w:sz w:val="22"/>
          <w:szCs w:val="22"/>
          <w:lang w:val="en-GB"/>
        </w:rPr>
        <w:t>as appropriate. It is understood and agreed that the TPA will have no obligation to pay claims or loss expenses except from the Loss Funds.</w:t>
      </w:r>
    </w:p>
    <w:p w14:paraId="3947C42B"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3.5</w:t>
      </w:r>
      <w:r w:rsidRPr="00121EAF">
        <w:rPr>
          <w:rFonts w:ascii="Arial" w:hAnsi="Arial" w:cs="Arial"/>
          <w:sz w:val="22"/>
          <w:szCs w:val="22"/>
          <w:lang w:val="en-GB"/>
        </w:rPr>
        <w:tab/>
        <w:t xml:space="preserve">Upon termination of this Agreement, </w:t>
      </w:r>
      <w:r w:rsidR="002652C8" w:rsidRPr="00121EAF">
        <w:rPr>
          <w:rFonts w:ascii="Arial" w:hAnsi="Arial" w:cs="Arial"/>
          <w:sz w:val="22"/>
          <w:szCs w:val="22"/>
          <w:lang w:val="en-GB"/>
        </w:rPr>
        <w:t xml:space="preserve">or as otherwise reasonably requested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002652C8" w:rsidRPr="00121EAF">
        <w:rPr>
          <w:rFonts w:ascii="Arial" w:hAnsi="Arial" w:cs="Arial"/>
          <w:sz w:val="22"/>
          <w:szCs w:val="22"/>
          <w:lang w:val="en-GB"/>
        </w:rPr>
        <w:t xml:space="preserve">, </w:t>
      </w:r>
      <w:r w:rsidRPr="00121EAF">
        <w:rPr>
          <w:rFonts w:ascii="Arial" w:hAnsi="Arial" w:cs="Arial"/>
          <w:sz w:val="22"/>
          <w:szCs w:val="22"/>
          <w:lang w:val="en-GB"/>
        </w:rPr>
        <w:t xml:space="preserve">the TPA shall provide a full accounting of the Loss Funds and shall return the balance of all Loss Funds to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within thirty (30) days or forward them as otherwise instructed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p>
    <w:p w14:paraId="113D80F6" w14:textId="77777777" w:rsidR="00DA28F1" w:rsidRPr="00121EAF" w:rsidRDefault="00DA28F1" w:rsidP="00C91DCA">
      <w:pPr>
        <w:pStyle w:val="Body1"/>
        <w:spacing w:after="120"/>
        <w:ind w:left="720" w:hanging="720"/>
        <w:rPr>
          <w:rFonts w:ascii="Arial" w:hAnsi="Arial" w:cs="Arial"/>
          <w:sz w:val="22"/>
          <w:szCs w:val="22"/>
          <w:lang w:val="en-GB"/>
        </w:rPr>
      </w:pPr>
      <w:r w:rsidRPr="00121EAF">
        <w:rPr>
          <w:rFonts w:ascii="Arial" w:hAnsi="Arial" w:cs="Arial"/>
          <w:sz w:val="22"/>
          <w:szCs w:val="22"/>
          <w:lang w:val="en-GB"/>
        </w:rPr>
        <w:t>3.6</w:t>
      </w:r>
      <w:r w:rsidRPr="00121EAF">
        <w:rPr>
          <w:rFonts w:ascii="Arial" w:hAnsi="Arial" w:cs="Arial"/>
          <w:sz w:val="22"/>
          <w:szCs w:val="22"/>
          <w:lang w:val="en-GB"/>
        </w:rPr>
        <w:tab/>
        <w:t xml:space="preserve">The TPA will acknowledge in writing its receipt of all such funds provided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(or paid by any insured or any third-party on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r w:rsidR="00181CEC" w:rsidRPr="00121EAF">
        <w:rPr>
          <w:rFonts w:ascii="Arial" w:hAnsi="Arial" w:cs="Arial"/>
          <w:sz w:val="22"/>
          <w:szCs w:val="22"/>
          <w:lang w:val="en-GB"/>
        </w:rPr>
        <w:t>s</w:t>
      </w:r>
      <w:r w:rsidRPr="00121EAF">
        <w:rPr>
          <w:rFonts w:ascii="Arial" w:hAnsi="Arial" w:cs="Arial"/>
          <w:sz w:val="22"/>
          <w:szCs w:val="22"/>
          <w:lang w:val="en-GB"/>
        </w:rPr>
        <w:t xml:space="preserve"> behalf), and it agrees to return any unused or excess funds to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from time to time, as requested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when the amount of funds in the Loss Fund is periodically reviewed in accordance with this </w:t>
      </w:r>
      <w:r w:rsidR="007154EA" w:rsidRPr="00121EAF">
        <w:rPr>
          <w:rFonts w:ascii="Arial" w:hAnsi="Arial" w:cs="Arial"/>
          <w:sz w:val="22"/>
          <w:szCs w:val="22"/>
          <w:lang w:val="en-GB"/>
        </w:rPr>
        <w:t>Agreement</w:t>
      </w:r>
      <w:r w:rsidR="00BD5CF6" w:rsidRPr="00121EAF">
        <w:rPr>
          <w:rFonts w:ascii="Arial" w:hAnsi="Arial" w:cs="Arial"/>
          <w:sz w:val="22"/>
          <w:szCs w:val="22"/>
          <w:lang w:val="en-GB"/>
        </w:rPr>
        <w:t xml:space="preserve">. </w:t>
      </w:r>
    </w:p>
    <w:p w14:paraId="7F8920F3" w14:textId="77777777" w:rsidR="00181CEC" w:rsidRPr="00121EAF" w:rsidRDefault="00181CEC" w:rsidP="00C91DCA">
      <w:pPr>
        <w:pStyle w:val="Body1"/>
        <w:spacing w:after="120"/>
        <w:ind w:left="720" w:hanging="720"/>
        <w:rPr>
          <w:rFonts w:ascii="Arial" w:hAnsi="Arial" w:cs="Arial"/>
          <w:sz w:val="22"/>
          <w:szCs w:val="22"/>
          <w:lang w:val="en-GB"/>
        </w:rPr>
      </w:pPr>
      <w:r w:rsidRPr="00121EAF">
        <w:rPr>
          <w:rFonts w:ascii="Arial" w:hAnsi="Arial" w:cs="Arial"/>
          <w:sz w:val="22"/>
          <w:szCs w:val="22"/>
          <w:lang w:val="en-GB"/>
        </w:rPr>
        <w:t>3.7</w:t>
      </w:r>
      <w:r w:rsidRPr="00121EAF">
        <w:rPr>
          <w:rFonts w:ascii="Arial" w:hAnsi="Arial" w:cs="Arial"/>
          <w:sz w:val="22"/>
          <w:szCs w:val="22"/>
          <w:lang w:val="en-GB"/>
        </w:rPr>
        <w:tab/>
        <w:t xml:space="preserve">All payments from </w:t>
      </w:r>
      <w:r w:rsidR="00064A96" w:rsidRPr="00121EAF">
        <w:rPr>
          <w:rFonts w:ascii="Arial" w:hAnsi="Arial" w:cs="Arial"/>
          <w:sz w:val="22"/>
          <w:szCs w:val="22"/>
          <w:lang w:val="en-GB"/>
        </w:rPr>
        <w:t xml:space="preserve">the Company to </w:t>
      </w:r>
      <w:r w:rsidRPr="00121EAF">
        <w:rPr>
          <w:rFonts w:ascii="Arial" w:hAnsi="Arial" w:cs="Arial"/>
          <w:sz w:val="22"/>
          <w:szCs w:val="22"/>
          <w:lang w:val="en-GB"/>
        </w:rPr>
        <w:t>the Loss Funds</w:t>
      </w:r>
      <w:r w:rsidR="00064A96" w:rsidRPr="00121EAF">
        <w:rPr>
          <w:rFonts w:ascii="Arial" w:hAnsi="Arial" w:cs="Arial"/>
          <w:sz w:val="22"/>
          <w:szCs w:val="22"/>
          <w:lang w:val="en-GB"/>
        </w:rPr>
        <w:t xml:space="preserve"> (and vice versa)</w:t>
      </w:r>
      <w:r w:rsidRPr="00121EAF">
        <w:rPr>
          <w:rFonts w:ascii="Arial" w:hAnsi="Arial" w:cs="Arial"/>
          <w:sz w:val="22"/>
          <w:szCs w:val="22"/>
          <w:lang w:val="en-GB"/>
        </w:rPr>
        <w:t xml:space="preserve"> will be made via the DXC and Central Settlement Systems.</w:t>
      </w:r>
    </w:p>
    <w:p w14:paraId="102D2D0A" w14:textId="74513487" w:rsidR="00C91DCA" w:rsidRPr="00121EAF" w:rsidRDefault="00FA1741" w:rsidP="003D6F23">
      <w:pPr>
        <w:pStyle w:val="Body1"/>
        <w:spacing w:after="120"/>
        <w:ind w:left="720" w:hanging="720"/>
        <w:rPr>
          <w:rFonts w:ascii="Arial" w:hAnsi="Arial" w:cs="Arial"/>
          <w:b/>
          <w:bCs/>
          <w:sz w:val="22"/>
          <w:szCs w:val="22"/>
          <w:lang w:val="en-GB"/>
        </w:rPr>
      </w:pPr>
      <w:r w:rsidRPr="00121EAF">
        <w:rPr>
          <w:rFonts w:ascii="Arial" w:hAnsi="Arial" w:cs="Arial"/>
          <w:sz w:val="22"/>
          <w:szCs w:val="22"/>
          <w:lang w:val="en-GB"/>
        </w:rPr>
        <w:t>3.8</w:t>
      </w:r>
      <w:r w:rsidRPr="00121EAF">
        <w:rPr>
          <w:rFonts w:ascii="Arial" w:hAnsi="Arial" w:cs="Arial"/>
          <w:sz w:val="22"/>
          <w:szCs w:val="22"/>
          <w:lang w:val="en-GB"/>
        </w:rPr>
        <w:tab/>
      </w:r>
      <w:r w:rsidR="00BB2A78" w:rsidRPr="00121EAF">
        <w:rPr>
          <w:rFonts w:ascii="Arial" w:hAnsi="Arial" w:cs="Arial"/>
          <w:sz w:val="22"/>
          <w:szCs w:val="22"/>
          <w:lang w:val="en-GB"/>
        </w:rPr>
        <w:t>A</w:t>
      </w:r>
      <w:r w:rsidRPr="00121EAF">
        <w:rPr>
          <w:rFonts w:ascii="Arial" w:hAnsi="Arial" w:cs="Arial"/>
          <w:sz w:val="22"/>
          <w:szCs w:val="22"/>
          <w:lang w:val="en-GB"/>
        </w:rPr>
        <w:t>ny</w:t>
      </w:r>
      <w:r w:rsidR="00BB2A78" w:rsidRPr="00121EAF">
        <w:rPr>
          <w:rFonts w:ascii="Arial" w:hAnsi="Arial" w:cs="Arial"/>
          <w:sz w:val="22"/>
          <w:szCs w:val="22"/>
          <w:lang w:val="en-GB"/>
        </w:rPr>
        <w:t xml:space="preserve"> other insurance</w:t>
      </w:r>
      <w:r w:rsidRPr="00121EAF">
        <w:rPr>
          <w:rFonts w:ascii="Arial" w:hAnsi="Arial" w:cs="Arial"/>
          <w:sz w:val="22"/>
          <w:szCs w:val="22"/>
          <w:lang w:val="en-GB"/>
        </w:rPr>
        <w:t xml:space="preserve"> monies held</w:t>
      </w:r>
      <w:r w:rsidR="00BB2A78" w:rsidRPr="00121EAF">
        <w:rPr>
          <w:rFonts w:ascii="Arial" w:hAnsi="Arial" w:cs="Arial"/>
          <w:sz w:val="22"/>
          <w:szCs w:val="22"/>
          <w:lang w:val="en-GB"/>
        </w:rPr>
        <w:t xml:space="preserve"> by the TPA</w:t>
      </w:r>
      <w:r w:rsidRPr="00121EAF">
        <w:rPr>
          <w:rFonts w:ascii="Arial" w:hAnsi="Arial" w:cs="Arial"/>
          <w:sz w:val="22"/>
          <w:szCs w:val="22"/>
          <w:lang w:val="en-GB"/>
        </w:rPr>
        <w:t xml:space="preserve"> on behalf of the Company</w:t>
      </w:r>
      <w:r w:rsidR="00515AF2" w:rsidRPr="00121EAF">
        <w:rPr>
          <w:rFonts w:ascii="Arial" w:hAnsi="Arial" w:cs="Arial"/>
          <w:sz w:val="22"/>
          <w:szCs w:val="22"/>
          <w:lang w:val="en-GB"/>
        </w:rPr>
        <w:t xml:space="preserve"> </w:t>
      </w:r>
      <w:r w:rsidR="00BB2A78" w:rsidRPr="00121EAF">
        <w:rPr>
          <w:rFonts w:ascii="Arial" w:hAnsi="Arial" w:cs="Arial"/>
          <w:sz w:val="22"/>
          <w:szCs w:val="22"/>
          <w:lang w:val="en-GB"/>
        </w:rPr>
        <w:t>will be subject to the same protections as apply to Loss Funds under</w:t>
      </w:r>
      <w:r w:rsidR="00515AF2" w:rsidRPr="00121EAF">
        <w:rPr>
          <w:rFonts w:ascii="Arial" w:hAnsi="Arial" w:cs="Arial"/>
          <w:sz w:val="22"/>
          <w:szCs w:val="22"/>
          <w:lang w:val="en-GB"/>
        </w:rPr>
        <w:t xml:space="preserve"> this </w:t>
      </w:r>
      <w:r w:rsidR="00BB2A78" w:rsidRPr="00121EAF">
        <w:rPr>
          <w:rFonts w:ascii="Arial" w:hAnsi="Arial" w:cs="Arial"/>
          <w:sz w:val="22"/>
          <w:szCs w:val="22"/>
          <w:lang w:val="en-GB"/>
        </w:rPr>
        <w:t xml:space="preserve">paragraph </w:t>
      </w:r>
      <w:r w:rsidR="00515AF2" w:rsidRPr="00121EAF">
        <w:rPr>
          <w:rFonts w:ascii="Arial" w:hAnsi="Arial" w:cs="Arial"/>
          <w:sz w:val="22"/>
          <w:szCs w:val="22"/>
          <w:lang w:val="en-GB"/>
        </w:rPr>
        <w:t>3.</w:t>
      </w:r>
      <w:r w:rsidR="003D6F23" w:rsidRPr="00121EAF">
        <w:rPr>
          <w:rFonts w:ascii="Arial" w:hAnsi="Arial" w:cs="Arial"/>
          <w:sz w:val="22"/>
          <w:szCs w:val="22"/>
          <w:lang w:val="en-GB"/>
        </w:rPr>
        <w:br/>
      </w:r>
    </w:p>
    <w:p w14:paraId="30258B49" w14:textId="77777777" w:rsidR="00DA28F1" w:rsidRPr="00121EAF" w:rsidRDefault="00525ED2">
      <w:pPr>
        <w:pStyle w:val="Body1"/>
        <w:ind w:left="720" w:hanging="720"/>
        <w:rPr>
          <w:rFonts w:ascii="Arial" w:hAnsi="Arial" w:cs="Arial"/>
          <w:sz w:val="22"/>
          <w:szCs w:val="22"/>
          <w:lang w:val="en-GB"/>
        </w:rPr>
      </w:pPr>
      <w:r w:rsidRPr="00121EAF">
        <w:rPr>
          <w:rFonts w:ascii="Arial" w:hAnsi="Arial" w:cs="Arial"/>
          <w:b/>
          <w:bCs/>
          <w:sz w:val="22"/>
          <w:szCs w:val="22"/>
          <w:lang w:val="en-GB"/>
        </w:rPr>
        <w:t>4.</w:t>
      </w:r>
      <w:r w:rsidR="00DA28F1" w:rsidRPr="00121EAF">
        <w:rPr>
          <w:rFonts w:ascii="Arial" w:hAnsi="Arial" w:cs="Arial"/>
          <w:b/>
          <w:bCs/>
          <w:sz w:val="22"/>
          <w:szCs w:val="22"/>
          <w:lang w:val="en-GB"/>
        </w:rPr>
        <w:tab/>
        <w:t>INDEMNIFICATION</w:t>
      </w:r>
    </w:p>
    <w:p w14:paraId="2B5D4145" w14:textId="77777777" w:rsidR="00DA28F1" w:rsidRPr="00121EAF" w:rsidRDefault="00DA28F1">
      <w:pPr>
        <w:pStyle w:val="Body1"/>
        <w:tabs>
          <w:tab w:val="left" w:pos="0"/>
        </w:tabs>
        <w:ind w:left="720" w:hanging="1260"/>
        <w:rPr>
          <w:rFonts w:ascii="Arial" w:hAnsi="Arial" w:cs="Arial"/>
          <w:sz w:val="22"/>
          <w:szCs w:val="22"/>
          <w:lang w:val="en-GB"/>
        </w:rPr>
      </w:pPr>
      <w:r w:rsidRPr="00121EAF">
        <w:rPr>
          <w:rFonts w:ascii="Arial" w:hAnsi="Arial" w:cs="Arial"/>
          <w:sz w:val="22"/>
          <w:szCs w:val="22"/>
          <w:lang w:val="en-GB"/>
        </w:rPr>
        <w:tab/>
        <w:t>4.1</w:t>
      </w:r>
      <w:r w:rsidRPr="00121EAF">
        <w:rPr>
          <w:rFonts w:ascii="Arial" w:hAnsi="Arial" w:cs="Arial"/>
          <w:sz w:val="22"/>
          <w:szCs w:val="22"/>
          <w:lang w:val="en-GB"/>
        </w:rPr>
        <w:tab/>
        <w:t xml:space="preserve">The TPA agrees to defend, indemnify and hold harmless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and each of </w:t>
      </w:r>
      <w:r w:rsidR="003932C3" w:rsidRPr="00121EAF">
        <w:rPr>
          <w:rFonts w:ascii="Arial" w:hAnsi="Arial" w:cs="Arial"/>
          <w:sz w:val="22"/>
          <w:szCs w:val="22"/>
          <w:lang w:val="en-GB"/>
        </w:rPr>
        <w:t xml:space="preserve">its </w:t>
      </w:r>
      <w:r w:rsidRPr="00121EAF">
        <w:rPr>
          <w:rFonts w:ascii="Arial" w:hAnsi="Arial" w:cs="Arial"/>
          <w:sz w:val="22"/>
          <w:szCs w:val="22"/>
          <w:lang w:val="en-GB"/>
        </w:rPr>
        <w:t xml:space="preserve">employees, officers, directors and agents from and against any and all claims, causes of action, proceedings, penalties, fines, losses, damages, </w:t>
      </w:r>
      <w:r w:rsidR="002652C8" w:rsidRPr="00121EAF">
        <w:rPr>
          <w:rFonts w:ascii="Arial" w:hAnsi="Arial" w:cs="Arial"/>
          <w:sz w:val="22"/>
          <w:szCs w:val="22"/>
          <w:lang w:val="en-GB"/>
        </w:rPr>
        <w:t xml:space="preserve">fees, </w:t>
      </w:r>
      <w:r w:rsidRPr="00121EAF">
        <w:rPr>
          <w:rFonts w:ascii="Arial" w:hAnsi="Arial" w:cs="Arial"/>
          <w:sz w:val="22"/>
          <w:szCs w:val="22"/>
          <w:lang w:val="en-GB"/>
        </w:rPr>
        <w:t xml:space="preserve">costs, expenses or other liabilities of whatever nature, including, without limitation, settlement costs and reasonable attorney fees, court costs and other expenses incurred in investigating, prosecuting or defending any claim or action, or any threatened claim or action, which is based upon or arises </w:t>
      </w:r>
      <w:r w:rsidR="002652C8" w:rsidRPr="00121EAF">
        <w:rPr>
          <w:rFonts w:ascii="Arial" w:hAnsi="Arial" w:cs="Arial"/>
          <w:sz w:val="22"/>
          <w:szCs w:val="22"/>
          <w:lang w:val="en-GB"/>
        </w:rPr>
        <w:t xml:space="preserve">directly or indirectly </w:t>
      </w:r>
      <w:r w:rsidRPr="00121EAF">
        <w:rPr>
          <w:rFonts w:ascii="Arial" w:hAnsi="Arial" w:cs="Arial"/>
          <w:sz w:val="22"/>
          <w:szCs w:val="22"/>
          <w:lang w:val="en-GB"/>
        </w:rPr>
        <w:t>out of or in connection with any of the following:</w:t>
      </w:r>
    </w:p>
    <w:p w14:paraId="339DAE10" w14:textId="77777777" w:rsidR="00DA28F1" w:rsidRPr="00121EAF" w:rsidRDefault="00DA28F1" w:rsidP="00A7548D">
      <w:pPr>
        <w:pStyle w:val="Body1"/>
        <w:tabs>
          <w:tab w:val="left" w:pos="360"/>
        </w:tabs>
        <w:ind w:left="720" w:hanging="360"/>
        <w:rPr>
          <w:rFonts w:ascii="Arial" w:hAnsi="Arial" w:cs="Arial"/>
          <w:sz w:val="22"/>
          <w:szCs w:val="22"/>
          <w:lang w:val="en-GB"/>
        </w:rPr>
      </w:pPr>
      <w:r w:rsidRPr="00121EAF">
        <w:rPr>
          <w:rFonts w:ascii="Arial" w:hAnsi="Arial" w:cs="Arial"/>
          <w:sz w:val="22"/>
          <w:szCs w:val="22"/>
          <w:lang w:val="en-GB"/>
        </w:rPr>
        <w:t>a.</w:t>
      </w:r>
      <w:r w:rsidRPr="00121EAF">
        <w:rPr>
          <w:rFonts w:ascii="Arial" w:hAnsi="Arial" w:cs="Arial"/>
          <w:sz w:val="22"/>
          <w:szCs w:val="22"/>
          <w:lang w:val="en-GB"/>
        </w:rPr>
        <w:tab/>
      </w:r>
      <w:r w:rsidR="003932C3" w:rsidRPr="00121EAF">
        <w:rPr>
          <w:rFonts w:ascii="Arial" w:hAnsi="Arial" w:cs="Arial"/>
          <w:sz w:val="22"/>
          <w:szCs w:val="22"/>
          <w:lang w:val="en-GB"/>
        </w:rPr>
        <w:t>a</w:t>
      </w:r>
      <w:r w:rsidRPr="00121EAF">
        <w:rPr>
          <w:rFonts w:ascii="Arial" w:hAnsi="Arial" w:cs="Arial"/>
          <w:sz w:val="22"/>
          <w:szCs w:val="22"/>
          <w:lang w:val="en-GB"/>
        </w:rPr>
        <w:t>ny actual or alleged act or omission on the part of the TPA or its affiliates, or any of its employees</w:t>
      </w:r>
      <w:r w:rsidR="003932C3" w:rsidRPr="00121EAF">
        <w:rPr>
          <w:rFonts w:ascii="Arial" w:hAnsi="Arial" w:cs="Arial"/>
          <w:sz w:val="22"/>
          <w:szCs w:val="22"/>
          <w:lang w:val="en-GB"/>
        </w:rPr>
        <w:t>,</w:t>
      </w:r>
      <w:r w:rsidRPr="00121EAF">
        <w:rPr>
          <w:rFonts w:ascii="Arial" w:hAnsi="Arial" w:cs="Arial"/>
          <w:sz w:val="22"/>
          <w:szCs w:val="22"/>
          <w:lang w:val="en-GB"/>
        </w:rPr>
        <w:t xml:space="preserve"> officers, directors, agents or independent contractors, unless the act or omission was at the express direction of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002652C8" w:rsidRPr="00121EAF">
        <w:rPr>
          <w:rFonts w:ascii="Arial" w:hAnsi="Arial" w:cs="Arial"/>
          <w:sz w:val="22"/>
          <w:szCs w:val="22"/>
          <w:lang w:val="en-GB"/>
        </w:rPr>
        <w:t xml:space="preserve"> or involves solely allegations of acts or omissions committed by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provided, however, that said claims, losses or other liabilities were not directly caused by instructions from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based upon erroneous advice given to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by the TPA; or</w:t>
      </w:r>
    </w:p>
    <w:p w14:paraId="432B65EB" w14:textId="77777777" w:rsidR="00DA28F1" w:rsidRPr="00121EAF" w:rsidRDefault="00DA28F1" w:rsidP="00A7548D">
      <w:pPr>
        <w:pStyle w:val="Body1"/>
        <w:tabs>
          <w:tab w:val="left" w:pos="360"/>
        </w:tabs>
        <w:ind w:left="720" w:hanging="360"/>
        <w:rPr>
          <w:rFonts w:ascii="Arial" w:hAnsi="Arial" w:cs="Arial"/>
          <w:sz w:val="22"/>
          <w:szCs w:val="22"/>
          <w:lang w:val="en-GB"/>
        </w:rPr>
      </w:pPr>
      <w:r w:rsidRPr="00121EAF">
        <w:rPr>
          <w:rFonts w:ascii="Arial" w:hAnsi="Arial" w:cs="Arial"/>
          <w:sz w:val="22"/>
          <w:szCs w:val="22"/>
          <w:lang w:val="en-GB"/>
        </w:rPr>
        <w:lastRenderedPageBreak/>
        <w:t>b.</w:t>
      </w:r>
      <w:r w:rsidRPr="00121EAF">
        <w:rPr>
          <w:rFonts w:ascii="Arial" w:hAnsi="Arial" w:cs="Arial"/>
          <w:sz w:val="22"/>
          <w:szCs w:val="22"/>
          <w:lang w:val="en-GB"/>
        </w:rPr>
        <w:tab/>
      </w:r>
      <w:r w:rsidR="003932C3" w:rsidRPr="00121EAF">
        <w:rPr>
          <w:rFonts w:ascii="Arial" w:hAnsi="Arial" w:cs="Arial"/>
          <w:sz w:val="22"/>
          <w:szCs w:val="22"/>
          <w:lang w:val="en-GB"/>
        </w:rPr>
        <w:t>t</w:t>
      </w:r>
      <w:r w:rsidRPr="00121EAF">
        <w:rPr>
          <w:rFonts w:ascii="Arial" w:hAnsi="Arial" w:cs="Arial"/>
          <w:sz w:val="22"/>
          <w:szCs w:val="22"/>
          <w:lang w:val="en-GB"/>
        </w:rPr>
        <w:t xml:space="preserve">he breach of any agreement, or representation made by the TPA in this Agreement. </w:t>
      </w:r>
    </w:p>
    <w:p w14:paraId="72F1B47F" w14:textId="77777777" w:rsidR="00DA28F1" w:rsidRPr="00121EAF" w:rsidRDefault="00DA28F1">
      <w:pPr>
        <w:pStyle w:val="Body1"/>
        <w:tabs>
          <w:tab w:val="left" w:pos="0"/>
          <w:tab w:val="left" w:pos="360"/>
        </w:tabs>
        <w:ind w:left="720" w:hanging="1260"/>
        <w:rPr>
          <w:rFonts w:ascii="Arial" w:hAnsi="Arial" w:cs="Arial"/>
          <w:sz w:val="22"/>
          <w:szCs w:val="22"/>
          <w:u w:val="single"/>
          <w:lang w:val="en-GB"/>
        </w:rPr>
      </w:pPr>
      <w:r w:rsidRPr="00121EAF">
        <w:rPr>
          <w:rFonts w:ascii="Arial" w:hAnsi="Arial" w:cs="Arial"/>
          <w:sz w:val="22"/>
          <w:szCs w:val="22"/>
          <w:lang w:val="en-GB"/>
        </w:rPr>
        <w:tab/>
        <w:t>4.2</w:t>
      </w:r>
      <w:r w:rsidRPr="00121EAF">
        <w:rPr>
          <w:rFonts w:ascii="Arial" w:hAnsi="Arial" w:cs="Arial"/>
          <w:sz w:val="22"/>
          <w:szCs w:val="22"/>
          <w:lang w:val="en-GB"/>
        </w:rPr>
        <w:tab/>
      </w:r>
      <w:r w:rsidRPr="00121EAF">
        <w:rPr>
          <w:rFonts w:ascii="Arial" w:hAnsi="Arial" w:cs="Arial"/>
          <w:sz w:val="22"/>
          <w:szCs w:val="22"/>
          <w:lang w:val="en-GB"/>
        </w:rPr>
        <w:tab/>
      </w:r>
      <w:r w:rsidR="0004025B" w:rsidRPr="00121EAF">
        <w:rPr>
          <w:rFonts w:ascii="Arial" w:hAnsi="Arial" w:cs="Arial"/>
          <w:sz w:val="22"/>
          <w:szCs w:val="22"/>
          <w:lang w:val="en-GB"/>
        </w:rPr>
        <w:t>The Company</w:t>
      </w:r>
      <w:r w:rsidRPr="00121EAF">
        <w:rPr>
          <w:rFonts w:ascii="Arial" w:hAnsi="Arial" w:cs="Arial"/>
          <w:sz w:val="22"/>
          <w:szCs w:val="22"/>
          <w:lang w:val="en-GB"/>
        </w:rPr>
        <w:t xml:space="preserve"> agree</w:t>
      </w:r>
      <w:r w:rsidR="00181CEC" w:rsidRPr="00121EAF">
        <w:rPr>
          <w:rFonts w:ascii="Arial" w:hAnsi="Arial" w:cs="Arial"/>
          <w:sz w:val="22"/>
          <w:szCs w:val="22"/>
          <w:lang w:val="en-GB"/>
        </w:rPr>
        <w:t>s</w:t>
      </w:r>
      <w:r w:rsidRPr="00121EAF">
        <w:rPr>
          <w:rFonts w:ascii="Arial" w:hAnsi="Arial" w:cs="Arial"/>
          <w:sz w:val="22"/>
          <w:szCs w:val="22"/>
          <w:lang w:val="en-GB"/>
        </w:rPr>
        <w:t xml:space="preserve"> to defend, indemnify and hold harmless the TPA and each of its employees, officers, directors and agents from and against any and all claims, causes of action, proceedings, penalties, fines, losses, damages, costs, expenses or other liabilities of whatever nature, including, without limitation, settlement costs and reasonable attorney fees, court costs and other expenses incurred in investigating, prosecuting or defending any claim or action, or any threatened claim or action, which is based </w:t>
      </w:r>
      <w:r w:rsidR="002652C8" w:rsidRPr="00121EAF">
        <w:rPr>
          <w:rFonts w:ascii="Arial" w:hAnsi="Arial" w:cs="Arial"/>
          <w:sz w:val="22"/>
          <w:szCs w:val="22"/>
          <w:lang w:val="en-GB"/>
        </w:rPr>
        <w:t xml:space="preserve">solely </w:t>
      </w:r>
      <w:r w:rsidRPr="00121EAF">
        <w:rPr>
          <w:rFonts w:ascii="Arial" w:hAnsi="Arial" w:cs="Arial"/>
          <w:sz w:val="22"/>
          <w:szCs w:val="22"/>
          <w:lang w:val="en-GB"/>
        </w:rPr>
        <w:t>upon or arises out of or in connection with any of the following:</w:t>
      </w:r>
    </w:p>
    <w:p w14:paraId="3DA65AF5" w14:textId="77777777" w:rsidR="00DA28F1" w:rsidRPr="00121EAF" w:rsidRDefault="00DA28F1" w:rsidP="00A7548D">
      <w:pPr>
        <w:pStyle w:val="Body1"/>
        <w:ind w:left="720" w:hanging="360"/>
        <w:rPr>
          <w:rFonts w:ascii="Arial" w:hAnsi="Arial" w:cs="Arial"/>
          <w:sz w:val="22"/>
          <w:szCs w:val="22"/>
          <w:lang w:val="en-GB"/>
        </w:rPr>
      </w:pPr>
      <w:r w:rsidRPr="00121EAF">
        <w:rPr>
          <w:rFonts w:ascii="Arial" w:hAnsi="Arial" w:cs="Arial"/>
          <w:sz w:val="22"/>
          <w:szCs w:val="22"/>
          <w:lang w:val="en-GB"/>
        </w:rPr>
        <w:t>a.</w:t>
      </w:r>
      <w:r w:rsidRPr="00121EAF">
        <w:rPr>
          <w:rFonts w:ascii="Arial" w:hAnsi="Arial" w:cs="Arial"/>
          <w:sz w:val="22"/>
          <w:szCs w:val="22"/>
          <w:lang w:val="en-GB"/>
        </w:rPr>
        <w:tab/>
      </w:r>
      <w:r w:rsidR="003932C3" w:rsidRPr="00121EAF">
        <w:rPr>
          <w:rFonts w:ascii="Arial" w:hAnsi="Arial" w:cs="Arial"/>
          <w:sz w:val="22"/>
          <w:szCs w:val="22"/>
          <w:lang w:val="en-GB"/>
        </w:rPr>
        <w:t>a</w:t>
      </w:r>
      <w:r w:rsidRPr="00121EAF">
        <w:rPr>
          <w:rFonts w:ascii="Arial" w:hAnsi="Arial" w:cs="Arial"/>
          <w:sz w:val="22"/>
          <w:szCs w:val="22"/>
          <w:lang w:val="en-GB"/>
        </w:rPr>
        <w:t xml:space="preserve">ny actual or alleged act or omission by the TPA performed at the specific direction of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or any of </w:t>
      </w:r>
      <w:r w:rsidR="00181CEC" w:rsidRPr="00121EAF">
        <w:rPr>
          <w:rFonts w:ascii="Arial" w:hAnsi="Arial" w:cs="Arial"/>
          <w:sz w:val="22"/>
          <w:szCs w:val="22"/>
          <w:lang w:val="en-GB"/>
        </w:rPr>
        <w:t xml:space="preserve">its </w:t>
      </w:r>
      <w:r w:rsidRPr="00121EAF">
        <w:rPr>
          <w:rFonts w:ascii="Arial" w:hAnsi="Arial" w:cs="Arial"/>
          <w:sz w:val="22"/>
          <w:szCs w:val="22"/>
          <w:lang w:val="en-GB"/>
        </w:rPr>
        <w:t xml:space="preserve">employees, officers, directors, other agents or independent contractors with respect to claims adjusting services under this </w:t>
      </w:r>
      <w:r w:rsidR="00181CEC" w:rsidRPr="00121EAF">
        <w:rPr>
          <w:rFonts w:ascii="Arial" w:hAnsi="Arial" w:cs="Arial"/>
          <w:sz w:val="22"/>
          <w:szCs w:val="22"/>
          <w:lang w:val="en-GB"/>
        </w:rPr>
        <w:t>A</w:t>
      </w:r>
      <w:r w:rsidRPr="00121EAF">
        <w:rPr>
          <w:rFonts w:ascii="Arial" w:hAnsi="Arial" w:cs="Arial"/>
          <w:sz w:val="22"/>
          <w:szCs w:val="22"/>
          <w:lang w:val="en-GB"/>
        </w:rPr>
        <w:t xml:space="preserve">greement; provided however, that said claims, losses or other liabilities were not directly caused by instructions from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based upon erroneous advice given to </w:t>
      </w:r>
      <w:r w:rsidR="00181CEC"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by the TPA; or</w:t>
      </w:r>
    </w:p>
    <w:p w14:paraId="31FC355B" w14:textId="77777777" w:rsidR="00DA28F1" w:rsidRPr="00121EAF" w:rsidRDefault="00DA28F1" w:rsidP="00A7548D">
      <w:pPr>
        <w:pStyle w:val="Body1"/>
        <w:ind w:left="720" w:hanging="360"/>
        <w:rPr>
          <w:rFonts w:ascii="Arial" w:hAnsi="Arial" w:cs="Arial"/>
          <w:sz w:val="22"/>
          <w:szCs w:val="22"/>
          <w:lang w:val="en-GB"/>
        </w:rPr>
      </w:pPr>
      <w:r w:rsidRPr="00121EAF">
        <w:rPr>
          <w:rFonts w:ascii="Arial" w:hAnsi="Arial" w:cs="Arial"/>
          <w:sz w:val="22"/>
          <w:szCs w:val="22"/>
          <w:lang w:val="en-GB"/>
        </w:rPr>
        <w:t>b.</w:t>
      </w:r>
      <w:r w:rsidRPr="00121EAF">
        <w:rPr>
          <w:rFonts w:ascii="Arial" w:hAnsi="Arial" w:cs="Arial"/>
          <w:sz w:val="22"/>
          <w:szCs w:val="22"/>
          <w:lang w:val="en-GB"/>
        </w:rPr>
        <w:tab/>
      </w:r>
      <w:r w:rsidR="003932C3" w:rsidRPr="00121EAF">
        <w:rPr>
          <w:rFonts w:ascii="Arial" w:hAnsi="Arial" w:cs="Arial"/>
          <w:sz w:val="22"/>
          <w:szCs w:val="22"/>
          <w:lang w:val="en-GB"/>
        </w:rPr>
        <w:t>a</w:t>
      </w:r>
      <w:r w:rsidRPr="00121EAF">
        <w:rPr>
          <w:rFonts w:ascii="Arial" w:hAnsi="Arial" w:cs="Arial"/>
          <w:sz w:val="22"/>
          <w:szCs w:val="22"/>
          <w:lang w:val="en-GB"/>
        </w:rPr>
        <w:t>ny litigation or proceeding naming the TPA or any of its employees, officers or directors as a defendant wherein the claimant in such litigation or proceedings does not allege specific negligent or wrongful acts on the part of the TPA or any of its employees, officers or directors.</w:t>
      </w:r>
    </w:p>
    <w:p w14:paraId="5FE40C26" w14:textId="63AC314C" w:rsidR="00CA2B69" w:rsidRPr="00121EAF" w:rsidRDefault="00DA28F1" w:rsidP="003D6F23">
      <w:pPr>
        <w:pStyle w:val="Body1"/>
        <w:spacing w:after="120"/>
        <w:ind w:left="720" w:hanging="720"/>
        <w:rPr>
          <w:rFonts w:ascii="Arial" w:hAnsi="Arial" w:cs="Arial"/>
          <w:sz w:val="22"/>
          <w:szCs w:val="22"/>
          <w:lang w:val="en-GB"/>
        </w:rPr>
      </w:pPr>
      <w:r w:rsidRPr="00121EAF">
        <w:rPr>
          <w:rFonts w:ascii="Arial" w:hAnsi="Arial" w:cs="Arial"/>
          <w:sz w:val="22"/>
          <w:szCs w:val="22"/>
          <w:lang w:val="en-GB"/>
        </w:rPr>
        <w:t>4.3</w:t>
      </w:r>
      <w:r w:rsidRPr="00121EAF">
        <w:rPr>
          <w:rFonts w:ascii="Arial" w:hAnsi="Arial" w:cs="Arial"/>
          <w:sz w:val="22"/>
          <w:szCs w:val="22"/>
          <w:lang w:val="en-GB"/>
        </w:rPr>
        <w:tab/>
        <w:t>Termination of this Agreement shall not relieve either party of its indemnification obligations.</w:t>
      </w:r>
      <w:r w:rsidR="003D6F23" w:rsidRPr="00121EAF">
        <w:rPr>
          <w:rFonts w:ascii="Arial" w:hAnsi="Arial" w:cs="Arial"/>
          <w:sz w:val="22"/>
          <w:szCs w:val="22"/>
          <w:lang w:val="en-GB"/>
        </w:rPr>
        <w:br/>
      </w:r>
    </w:p>
    <w:p w14:paraId="4AB2E552" w14:textId="77777777" w:rsidR="00DA28F1" w:rsidRPr="00121EAF" w:rsidRDefault="00DA28F1">
      <w:pPr>
        <w:pStyle w:val="Body1"/>
        <w:ind w:left="720" w:hanging="720"/>
        <w:jc w:val="both"/>
        <w:rPr>
          <w:rFonts w:ascii="Arial" w:hAnsi="Arial" w:cs="Arial"/>
          <w:b/>
          <w:bCs/>
          <w:sz w:val="22"/>
          <w:szCs w:val="22"/>
          <w:u w:val="single"/>
          <w:lang w:val="en-GB"/>
        </w:rPr>
      </w:pPr>
      <w:r w:rsidRPr="00121EAF">
        <w:rPr>
          <w:rFonts w:ascii="Arial" w:hAnsi="Arial" w:cs="Arial"/>
          <w:b/>
          <w:bCs/>
          <w:sz w:val="22"/>
          <w:szCs w:val="22"/>
          <w:lang w:val="en-GB"/>
        </w:rPr>
        <w:t>5.</w:t>
      </w:r>
      <w:r w:rsidRPr="00121EAF">
        <w:rPr>
          <w:rFonts w:ascii="Arial" w:hAnsi="Arial" w:cs="Arial"/>
          <w:sz w:val="22"/>
          <w:szCs w:val="22"/>
          <w:lang w:val="en-GB"/>
        </w:rPr>
        <w:tab/>
      </w:r>
      <w:r w:rsidRPr="00121EAF">
        <w:rPr>
          <w:rFonts w:ascii="Arial" w:hAnsi="Arial" w:cs="Arial"/>
          <w:b/>
          <w:bCs/>
          <w:sz w:val="22"/>
          <w:szCs w:val="22"/>
          <w:lang w:val="en-GB"/>
        </w:rPr>
        <w:t>INSURANCE</w:t>
      </w:r>
    </w:p>
    <w:p w14:paraId="4C145A9F"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5.1</w:t>
      </w:r>
      <w:r w:rsidRPr="00121EAF">
        <w:rPr>
          <w:rFonts w:ascii="Arial" w:hAnsi="Arial" w:cs="Arial"/>
          <w:sz w:val="22"/>
          <w:szCs w:val="22"/>
          <w:lang w:val="en-GB"/>
        </w:rPr>
        <w:tab/>
        <w:t>The TPA shall, at all times during the term of this Agreement</w:t>
      </w:r>
      <w:r w:rsidR="00ED01B9" w:rsidRPr="00121EAF">
        <w:rPr>
          <w:rFonts w:ascii="Arial" w:hAnsi="Arial" w:cs="Arial"/>
          <w:sz w:val="22"/>
          <w:szCs w:val="22"/>
          <w:lang w:val="en-GB"/>
        </w:rPr>
        <w:t xml:space="preserve"> </w:t>
      </w:r>
      <w:r w:rsidR="002652C8" w:rsidRPr="00121EAF">
        <w:rPr>
          <w:rFonts w:ascii="Arial" w:hAnsi="Arial" w:cs="Arial"/>
          <w:sz w:val="22"/>
          <w:szCs w:val="22"/>
          <w:lang w:val="en-GB"/>
        </w:rPr>
        <w:t xml:space="preserve">and for three years after </w:t>
      </w:r>
      <w:r w:rsidR="00ED01B9" w:rsidRPr="00121EAF">
        <w:rPr>
          <w:rFonts w:ascii="Arial" w:hAnsi="Arial" w:cs="Arial"/>
          <w:sz w:val="22"/>
          <w:szCs w:val="22"/>
          <w:lang w:val="en-GB"/>
        </w:rPr>
        <w:t>the settlement of the last claim handled per this agreement</w:t>
      </w:r>
      <w:r w:rsidRPr="00121EAF">
        <w:rPr>
          <w:rFonts w:ascii="Arial" w:hAnsi="Arial" w:cs="Arial"/>
          <w:sz w:val="22"/>
          <w:szCs w:val="22"/>
          <w:lang w:val="en-GB"/>
        </w:rPr>
        <w:t>, maintain in force such insurances as are normal and customary in the industry or required by law or regulation, including the following:</w:t>
      </w:r>
    </w:p>
    <w:p w14:paraId="43E56BD0" w14:textId="77777777" w:rsidR="00DA28F1" w:rsidRPr="00121EAF" w:rsidRDefault="00DA28F1" w:rsidP="00A7548D">
      <w:pPr>
        <w:pStyle w:val="Body1"/>
        <w:ind w:left="720" w:hanging="360"/>
        <w:rPr>
          <w:rFonts w:ascii="Arial" w:hAnsi="Arial" w:cs="Arial"/>
          <w:sz w:val="22"/>
          <w:szCs w:val="22"/>
          <w:lang w:val="en-GB"/>
        </w:rPr>
      </w:pPr>
      <w:r w:rsidRPr="00121EAF">
        <w:rPr>
          <w:rFonts w:ascii="Arial" w:hAnsi="Arial" w:cs="Arial"/>
          <w:sz w:val="22"/>
          <w:szCs w:val="22"/>
          <w:lang w:val="en-GB"/>
        </w:rPr>
        <w:t>a.</w:t>
      </w:r>
      <w:r w:rsidRPr="00121EAF">
        <w:rPr>
          <w:rFonts w:ascii="Arial" w:hAnsi="Arial" w:cs="Arial"/>
          <w:sz w:val="22"/>
          <w:szCs w:val="22"/>
          <w:lang w:val="en-GB"/>
        </w:rPr>
        <w:tab/>
        <w:t xml:space="preserve">Errors and Omissions insurance providing coverage in the amount of not less than </w:t>
      </w:r>
      <w:r w:rsidR="00CA1F3B" w:rsidRPr="00121EAF">
        <w:rPr>
          <w:rFonts w:ascii="Arial" w:hAnsi="Arial" w:cs="Arial"/>
          <w:sz w:val="22"/>
          <w:szCs w:val="22"/>
          <w:lang w:val="en-GB"/>
        </w:rPr>
        <w:t xml:space="preserve">EUR1 </w:t>
      </w:r>
      <w:r w:rsidRPr="00121EAF">
        <w:rPr>
          <w:rFonts w:ascii="Arial" w:hAnsi="Arial" w:cs="Arial"/>
          <w:sz w:val="22"/>
          <w:szCs w:val="22"/>
          <w:lang w:val="en-GB"/>
        </w:rPr>
        <w:t xml:space="preserve">million (or as otherwise stated in the Declarations) with a per claim deductible not to exceed </w:t>
      </w:r>
      <w:r w:rsidR="00CA1F3B" w:rsidRPr="00121EAF">
        <w:rPr>
          <w:rFonts w:ascii="Arial" w:hAnsi="Arial" w:cs="Arial"/>
          <w:sz w:val="22"/>
          <w:szCs w:val="22"/>
          <w:lang w:val="en-GB"/>
        </w:rPr>
        <w:t>EUR25</w:t>
      </w:r>
      <w:r w:rsidR="00ED01B9" w:rsidRPr="00121EAF">
        <w:rPr>
          <w:rFonts w:ascii="Arial" w:hAnsi="Arial" w:cs="Arial"/>
          <w:sz w:val="22"/>
          <w:szCs w:val="22"/>
          <w:lang w:val="en-GB"/>
        </w:rPr>
        <w:t>,000</w:t>
      </w:r>
      <w:r w:rsidRPr="00121EAF">
        <w:rPr>
          <w:rFonts w:ascii="Arial" w:hAnsi="Arial" w:cs="Arial"/>
          <w:sz w:val="22"/>
          <w:szCs w:val="22"/>
          <w:lang w:val="en-GB"/>
        </w:rPr>
        <w:t xml:space="preserve"> (or as otherwise stated in the Declarations); and</w:t>
      </w:r>
    </w:p>
    <w:p w14:paraId="5365F389" w14:textId="77777777" w:rsidR="00DA28F1" w:rsidRPr="00121EAF" w:rsidRDefault="00DA28F1" w:rsidP="00A7548D">
      <w:pPr>
        <w:pStyle w:val="Body1"/>
        <w:ind w:left="720" w:hanging="360"/>
        <w:rPr>
          <w:rFonts w:ascii="Arial" w:hAnsi="Arial" w:cs="Arial"/>
          <w:sz w:val="22"/>
          <w:szCs w:val="22"/>
          <w:lang w:val="en-GB"/>
        </w:rPr>
      </w:pPr>
      <w:r w:rsidRPr="00121EAF">
        <w:rPr>
          <w:rFonts w:ascii="Arial" w:hAnsi="Arial" w:cs="Arial"/>
          <w:sz w:val="22"/>
          <w:szCs w:val="22"/>
          <w:lang w:val="en-GB"/>
        </w:rPr>
        <w:t>b.</w:t>
      </w:r>
      <w:r w:rsidRPr="00121EAF">
        <w:rPr>
          <w:rFonts w:ascii="Arial" w:hAnsi="Arial" w:cs="Arial"/>
          <w:sz w:val="22"/>
          <w:szCs w:val="22"/>
          <w:lang w:val="en-GB"/>
        </w:rPr>
        <w:tab/>
      </w:r>
      <w:r w:rsidR="003932C3" w:rsidRPr="00121EAF">
        <w:rPr>
          <w:rFonts w:ascii="Arial" w:hAnsi="Arial" w:cs="Arial"/>
          <w:sz w:val="22"/>
          <w:szCs w:val="22"/>
          <w:lang w:val="en-GB"/>
        </w:rPr>
        <w:t>a</w:t>
      </w:r>
      <w:r w:rsidRPr="00121EAF">
        <w:rPr>
          <w:rFonts w:ascii="Arial" w:hAnsi="Arial" w:cs="Arial"/>
          <w:sz w:val="22"/>
          <w:szCs w:val="22"/>
          <w:lang w:val="en-GB"/>
        </w:rPr>
        <w:t xml:space="preserve"> Fidelity bond providing coverage, including “money and securities” coverage, for all officers (except the shareholders) and other employees of the TPA in the amount not less than </w:t>
      </w:r>
      <w:r w:rsidR="00CA1F3B" w:rsidRPr="00121EAF">
        <w:rPr>
          <w:rFonts w:ascii="Arial" w:hAnsi="Arial" w:cs="Arial"/>
          <w:sz w:val="22"/>
          <w:szCs w:val="22"/>
          <w:lang w:val="en-GB"/>
        </w:rPr>
        <w:t>EUR100</w:t>
      </w:r>
      <w:r w:rsidRPr="00121EAF">
        <w:rPr>
          <w:rFonts w:ascii="Arial" w:hAnsi="Arial" w:cs="Arial"/>
          <w:sz w:val="22"/>
          <w:szCs w:val="22"/>
          <w:lang w:val="en-GB"/>
        </w:rPr>
        <w:t xml:space="preserve">,000 (or as otherwise stated in the Declarations) with a deductible not to exceed </w:t>
      </w:r>
      <w:r w:rsidR="00CA1F3B" w:rsidRPr="00121EAF">
        <w:rPr>
          <w:rFonts w:ascii="Arial" w:hAnsi="Arial" w:cs="Arial"/>
          <w:sz w:val="22"/>
          <w:szCs w:val="22"/>
          <w:lang w:val="en-GB"/>
        </w:rPr>
        <w:t>EUR25</w:t>
      </w:r>
      <w:r w:rsidRPr="00121EAF">
        <w:rPr>
          <w:rFonts w:ascii="Arial" w:hAnsi="Arial" w:cs="Arial"/>
          <w:sz w:val="22"/>
          <w:szCs w:val="22"/>
          <w:lang w:val="en-GB"/>
        </w:rPr>
        <w:t>,000 (or as otherwise stated in the Declarations); and</w:t>
      </w:r>
    </w:p>
    <w:p w14:paraId="093CBAF8" w14:textId="77777777" w:rsidR="00DA28F1" w:rsidRPr="00121EAF" w:rsidRDefault="00DA28F1" w:rsidP="00A7548D">
      <w:pPr>
        <w:pStyle w:val="Body1"/>
        <w:ind w:left="720" w:hanging="360"/>
        <w:rPr>
          <w:rFonts w:ascii="Arial" w:hAnsi="Arial" w:cs="Arial"/>
          <w:sz w:val="22"/>
          <w:szCs w:val="22"/>
          <w:lang w:val="en-GB"/>
        </w:rPr>
      </w:pPr>
      <w:r w:rsidRPr="00121EAF">
        <w:rPr>
          <w:rFonts w:ascii="Arial" w:hAnsi="Arial" w:cs="Arial"/>
          <w:sz w:val="22"/>
          <w:szCs w:val="22"/>
          <w:lang w:val="en-GB"/>
        </w:rPr>
        <w:t>c.</w:t>
      </w:r>
      <w:r w:rsidRPr="00121EAF">
        <w:rPr>
          <w:rFonts w:ascii="Arial" w:hAnsi="Arial" w:cs="Arial"/>
          <w:sz w:val="22"/>
          <w:szCs w:val="22"/>
          <w:lang w:val="en-GB"/>
        </w:rPr>
        <w:tab/>
        <w:t>General Liability Insurance; and</w:t>
      </w:r>
    </w:p>
    <w:p w14:paraId="79DD7AA8" w14:textId="77777777" w:rsidR="00DA28F1" w:rsidRPr="00121EAF" w:rsidRDefault="00A7548D" w:rsidP="00A7548D">
      <w:pPr>
        <w:pStyle w:val="Body1"/>
        <w:ind w:left="720" w:hanging="360"/>
        <w:rPr>
          <w:rFonts w:ascii="Arial" w:hAnsi="Arial" w:cs="Arial"/>
          <w:sz w:val="22"/>
          <w:szCs w:val="22"/>
          <w:lang w:val="en-GB"/>
        </w:rPr>
      </w:pPr>
      <w:r w:rsidRPr="00121EAF">
        <w:rPr>
          <w:rFonts w:ascii="Arial" w:hAnsi="Arial" w:cs="Arial"/>
          <w:sz w:val="22"/>
          <w:szCs w:val="22"/>
          <w:lang w:val="en-GB"/>
        </w:rPr>
        <w:t>d.</w:t>
      </w:r>
      <w:r w:rsidRPr="00121EAF">
        <w:rPr>
          <w:rFonts w:ascii="Arial" w:hAnsi="Arial" w:cs="Arial"/>
          <w:sz w:val="22"/>
          <w:szCs w:val="22"/>
          <w:lang w:val="en-GB"/>
        </w:rPr>
        <w:tab/>
      </w:r>
      <w:r w:rsidR="003932C3" w:rsidRPr="00121EAF">
        <w:rPr>
          <w:rFonts w:ascii="Arial" w:hAnsi="Arial" w:cs="Arial"/>
          <w:sz w:val="22"/>
          <w:szCs w:val="22"/>
          <w:lang w:val="en-GB"/>
        </w:rPr>
        <w:t>a</w:t>
      </w:r>
      <w:r w:rsidR="00DA28F1" w:rsidRPr="00121EAF">
        <w:rPr>
          <w:rFonts w:ascii="Arial" w:hAnsi="Arial" w:cs="Arial"/>
          <w:sz w:val="22"/>
          <w:szCs w:val="22"/>
          <w:lang w:val="en-GB"/>
        </w:rPr>
        <w:t>ppropriate Employers Liability/Workers Compensation insurance covering the TPA’s employees.</w:t>
      </w:r>
    </w:p>
    <w:p w14:paraId="40B77292" w14:textId="77777777" w:rsidR="00DA28F1" w:rsidRPr="00121EAF" w:rsidRDefault="00525ED2">
      <w:pPr>
        <w:pStyle w:val="Body1"/>
        <w:ind w:left="720" w:hanging="720"/>
        <w:rPr>
          <w:rFonts w:ascii="Arial" w:hAnsi="Arial" w:cs="Arial"/>
          <w:sz w:val="22"/>
          <w:szCs w:val="22"/>
          <w:lang w:val="en-GB"/>
        </w:rPr>
      </w:pPr>
      <w:r w:rsidRPr="00121EAF">
        <w:rPr>
          <w:rFonts w:ascii="Arial" w:hAnsi="Arial" w:cs="Arial"/>
          <w:sz w:val="22"/>
          <w:szCs w:val="22"/>
          <w:lang w:val="en-GB"/>
        </w:rPr>
        <w:t>5.2</w:t>
      </w:r>
      <w:r w:rsidR="00DA28F1" w:rsidRPr="00121EAF">
        <w:rPr>
          <w:rFonts w:ascii="Arial" w:hAnsi="Arial" w:cs="Arial"/>
          <w:sz w:val="22"/>
          <w:szCs w:val="22"/>
          <w:lang w:val="en-GB"/>
        </w:rPr>
        <w:tab/>
        <w:t xml:space="preserve">The TPA shall forward annually to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00DA28F1" w:rsidRPr="00121EAF">
        <w:rPr>
          <w:rFonts w:ascii="Arial" w:hAnsi="Arial" w:cs="Arial"/>
          <w:sz w:val="22"/>
          <w:szCs w:val="22"/>
          <w:lang w:val="en-GB"/>
        </w:rPr>
        <w:t xml:space="preserve"> copies of each of the policies and bonds required under paragraph 5.1.</w:t>
      </w:r>
    </w:p>
    <w:p w14:paraId="3CCA6519" w14:textId="77777777" w:rsidR="00A06350" w:rsidRPr="00121EAF" w:rsidRDefault="00DA28F1" w:rsidP="003D6F23">
      <w:pPr>
        <w:pStyle w:val="Body1"/>
        <w:spacing w:after="120"/>
        <w:ind w:left="720" w:hanging="720"/>
        <w:rPr>
          <w:rFonts w:ascii="Arial" w:hAnsi="Arial" w:cs="Arial"/>
          <w:sz w:val="22"/>
          <w:szCs w:val="22"/>
          <w:lang w:val="en-GB"/>
        </w:rPr>
      </w:pPr>
      <w:r w:rsidRPr="00121EAF">
        <w:rPr>
          <w:rFonts w:ascii="Arial" w:hAnsi="Arial" w:cs="Arial"/>
          <w:sz w:val="22"/>
          <w:szCs w:val="22"/>
          <w:lang w:val="en-GB"/>
        </w:rPr>
        <w:lastRenderedPageBreak/>
        <w:t>5.3</w:t>
      </w:r>
      <w:r w:rsidRPr="00121EAF">
        <w:rPr>
          <w:rFonts w:ascii="Arial" w:hAnsi="Arial" w:cs="Arial"/>
          <w:sz w:val="22"/>
          <w:szCs w:val="22"/>
          <w:lang w:val="en-GB"/>
        </w:rPr>
        <w:tab/>
        <w:t xml:space="preserve">In the event the TPA is unable, after using its best efforts, to obtain any of the above-mentioned coverages, it shall immediately notify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In the event that any of the above mentioned coverages are cancelled or non-renewed either by the insurer, the TPA or any other entity, the TPA shall immediately notify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of such cancellation.  </w:t>
      </w:r>
      <w:r w:rsidR="0004025B" w:rsidRPr="00121EAF">
        <w:rPr>
          <w:rFonts w:ascii="Arial" w:hAnsi="Arial" w:cs="Arial"/>
          <w:sz w:val="22"/>
          <w:szCs w:val="22"/>
          <w:lang w:val="en-GB"/>
        </w:rPr>
        <w:t>The Company</w:t>
      </w:r>
      <w:r w:rsidRPr="00121EAF">
        <w:rPr>
          <w:rFonts w:ascii="Arial" w:hAnsi="Arial" w:cs="Arial"/>
          <w:sz w:val="22"/>
          <w:szCs w:val="22"/>
          <w:lang w:val="en-GB"/>
        </w:rPr>
        <w:t xml:space="preserve"> shall then have the opportunity to terminate this Agreement immediately or continue </w:t>
      </w:r>
      <w:r w:rsidR="003C7053" w:rsidRPr="00121EAF">
        <w:rPr>
          <w:rFonts w:ascii="Arial" w:hAnsi="Arial" w:cs="Arial"/>
          <w:sz w:val="22"/>
          <w:szCs w:val="22"/>
          <w:lang w:val="en-GB"/>
        </w:rPr>
        <w:t>this Agreement</w:t>
      </w:r>
      <w:r w:rsidRPr="00121EAF">
        <w:rPr>
          <w:rFonts w:ascii="Arial" w:hAnsi="Arial" w:cs="Arial"/>
          <w:sz w:val="22"/>
          <w:szCs w:val="22"/>
          <w:lang w:val="en-GB"/>
        </w:rPr>
        <w:t xml:space="preserve"> upon the understanding that the TPA will continue to use its best efforts to obtain any or all such coverages when and if they become available or upon such terms and conditions as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may require.</w:t>
      </w:r>
    </w:p>
    <w:p w14:paraId="68F6F7C4" w14:textId="36271E23" w:rsidR="00A06350" w:rsidRPr="00121EAF" w:rsidRDefault="00A06350">
      <w:pPr>
        <w:rPr>
          <w:rFonts w:ascii="Arial" w:hAnsi="Arial" w:cs="Arial"/>
          <w:sz w:val="22"/>
          <w:szCs w:val="22"/>
          <w:lang w:val="en-GB"/>
        </w:rPr>
      </w:pPr>
    </w:p>
    <w:p w14:paraId="52C97949" w14:textId="77777777" w:rsidR="00DA28F1" w:rsidRPr="00121EAF" w:rsidRDefault="00DA28F1">
      <w:pPr>
        <w:pStyle w:val="Body1"/>
        <w:rPr>
          <w:rFonts w:ascii="Arial" w:hAnsi="Arial" w:cs="Arial"/>
          <w:b/>
          <w:bCs/>
          <w:sz w:val="22"/>
          <w:szCs w:val="22"/>
          <w:u w:val="single"/>
          <w:lang w:val="en-GB"/>
        </w:rPr>
      </w:pPr>
      <w:r w:rsidRPr="00121EAF">
        <w:rPr>
          <w:rFonts w:ascii="Arial" w:hAnsi="Arial" w:cs="Arial"/>
          <w:b/>
          <w:bCs/>
          <w:sz w:val="22"/>
          <w:szCs w:val="22"/>
          <w:lang w:val="en-GB"/>
        </w:rPr>
        <w:t>6.</w:t>
      </w:r>
      <w:r w:rsidRPr="00121EAF">
        <w:rPr>
          <w:rFonts w:ascii="Arial" w:hAnsi="Arial" w:cs="Arial"/>
          <w:sz w:val="22"/>
          <w:szCs w:val="22"/>
          <w:lang w:val="en-GB"/>
        </w:rPr>
        <w:tab/>
      </w:r>
      <w:r w:rsidRPr="00121EAF">
        <w:rPr>
          <w:rFonts w:ascii="Arial" w:hAnsi="Arial" w:cs="Arial"/>
          <w:b/>
          <w:bCs/>
          <w:sz w:val="22"/>
          <w:szCs w:val="22"/>
          <w:lang w:val="en-GB"/>
        </w:rPr>
        <w:t>CONFIDENTIALITY</w:t>
      </w:r>
    </w:p>
    <w:p w14:paraId="163EC5CE" w14:textId="77777777" w:rsidR="00DA28F1" w:rsidRPr="00121EAF" w:rsidRDefault="00DA28F1" w:rsidP="00BB2E27">
      <w:pPr>
        <w:pStyle w:val="Body1"/>
        <w:ind w:left="720" w:hanging="720"/>
        <w:rPr>
          <w:rFonts w:ascii="Arial" w:hAnsi="Arial" w:cs="Arial"/>
          <w:sz w:val="22"/>
          <w:szCs w:val="22"/>
          <w:lang w:val="en-GB"/>
        </w:rPr>
      </w:pPr>
      <w:r w:rsidRPr="00121EAF">
        <w:rPr>
          <w:rFonts w:ascii="Arial" w:hAnsi="Arial" w:cs="Arial"/>
          <w:sz w:val="22"/>
          <w:szCs w:val="22"/>
          <w:lang w:val="en-GB"/>
        </w:rPr>
        <w:t>6.1</w:t>
      </w:r>
      <w:r w:rsidRPr="00121EAF">
        <w:rPr>
          <w:rFonts w:ascii="Arial" w:hAnsi="Arial" w:cs="Arial"/>
          <w:sz w:val="22"/>
          <w:szCs w:val="22"/>
          <w:lang w:val="en-GB"/>
        </w:rPr>
        <w:tab/>
        <w:t>For the purposes of this Agreement the following shall be treated as “Confidential Information”:</w:t>
      </w:r>
    </w:p>
    <w:p w14:paraId="013732FA" w14:textId="77777777" w:rsidR="00DA28F1" w:rsidRPr="00121EAF" w:rsidRDefault="00DA28F1">
      <w:pPr>
        <w:pStyle w:val="Body1"/>
        <w:tabs>
          <w:tab w:val="left" w:pos="720"/>
        </w:tabs>
        <w:ind w:left="720" w:hanging="360"/>
        <w:rPr>
          <w:rFonts w:ascii="Arial" w:hAnsi="Arial" w:cs="Arial"/>
          <w:sz w:val="22"/>
          <w:szCs w:val="22"/>
          <w:lang w:val="en-GB"/>
        </w:rPr>
      </w:pPr>
      <w:r w:rsidRPr="00121EAF">
        <w:rPr>
          <w:rFonts w:ascii="Arial" w:hAnsi="Arial" w:cs="Arial"/>
          <w:sz w:val="22"/>
          <w:szCs w:val="22"/>
          <w:lang w:val="en-GB"/>
        </w:rPr>
        <w:t>a.</w:t>
      </w:r>
      <w:r w:rsidRPr="00121EAF">
        <w:rPr>
          <w:rFonts w:ascii="Arial" w:hAnsi="Arial" w:cs="Arial"/>
          <w:sz w:val="22"/>
          <w:szCs w:val="22"/>
          <w:lang w:val="en-GB"/>
        </w:rPr>
        <w:tab/>
        <w:t>all information contained in the Records maintained by the TPA in connection with the services provided under this Agreement and statistical information derived therefrom; and</w:t>
      </w:r>
    </w:p>
    <w:p w14:paraId="3DAB4AB5" w14:textId="77777777" w:rsidR="00DA28F1" w:rsidRPr="00121EAF" w:rsidRDefault="00DA28F1">
      <w:pPr>
        <w:pStyle w:val="Body1"/>
        <w:ind w:left="720" w:hanging="360"/>
        <w:rPr>
          <w:rFonts w:ascii="Arial" w:hAnsi="Arial" w:cs="Arial"/>
          <w:sz w:val="22"/>
          <w:szCs w:val="22"/>
          <w:lang w:val="en-GB"/>
        </w:rPr>
      </w:pPr>
      <w:r w:rsidRPr="00121EAF">
        <w:rPr>
          <w:rFonts w:ascii="Arial" w:hAnsi="Arial" w:cs="Arial"/>
          <w:sz w:val="22"/>
          <w:szCs w:val="22"/>
          <w:lang w:val="en-GB"/>
        </w:rPr>
        <w:t>b.</w:t>
      </w:r>
      <w:r w:rsidRPr="00121EAF">
        <w:rPr>
          <w:rFonts w:ascii="Arial" w:hAnsi="Arial" w:cs="Arial"/>
          <w:sz w:val="22"/>
          <w:szCs w:val="22"/>
          <w:lang w:val="en-GB"/>
        </w:rPr>
        <w:tab/>
        <w:t xml:space="preserve">all information coming into the possession of the TPA in the course of providing the services </w:t>
      </w:r>
      <w:r w:rsidR="002652C8" w:rsidRPr="00121EAF">
        <w:rPr>
          <w:rFonts w:ascii="Arial" w:hAnsi="Arial" w:cs="Arial"/>
          <w:sz w:val="22"/>
          <w:szCs w:val="22"/>
          <w:lang w:val="en-GB"/>
        </w:rPr>
        <w:t xml:space="preserve">or executing the duties </w:t>
      </w:r>
      <w:r w:rsidRPr="00121EAF">
        <w:rPr>
          <w:rFonts w:ascii="Arial" w:hAnsi="Arial" w:cs="Arial"/>
          <w:sz w:val="22"/>
          <w:szCs w:val="22"/>
          <w:lang w:val="en-GB"/>
        </w:rPr>
        <w:t>required under this Agreement; and</w:t>
      </w:r>
    </w:p>
    <w:p w14:paraId="6F5DC9D5" w14:textId="77777777" w:rsidR="00DA28F1" w:rsidRPr="00121EAF" w:rsidRDefault="00DA28F1">
      <w:pPr>
        <w:pStyle w:val="Body1"/>
        <w:ind w:left="720" w:hanging="360"/>
        <w:rPr>
          <w:rFonts w:ascii="Arial" w:hAnsi="Arial" w:cs="Arial"/>
          <w:sz w:val="22"/>
          <w:szCs w:val="22"/>
          <w:lang w:val="en-GB"/>
        </w:rPr>
      </w:pPr>
      <w:r w:rsidRPr="00121EAF">
        <w:rPr>
          <w:rFonts w:ascii="Arial" w:hAnsi="Arial" w:cs="Arial"/>
          <w:sz w:val="22"/>
          <w:szCs w:val="22"/>
          <w:lang w:val="en-GB"/>
        </w:rPr>
        <w:t>c.</w:t>
      </w:r>
      <w:r w:rsidRPr="00121EAF">
        <w:rPr>
          <w:rFonts w:ascii="Arial" w:hAnsi="Arial" w:cs="Arial"/>
          <w:sz w:val="22"/>
          <w:szCs w:val="22"/>
          <w:lang w:val="en-GB"/>
        </w:rPr>
        <w:tab/>
        <w:t>the terms of this Agreement; and</w:t>
      </w:r>
    </w:p>
    <w:p w14:paraId="7C14F200" w14:textId="77777777" w:rsidR="00DA28F1" w:rsidRPr="00121EAF" w:rsidRDefault="00525ED2" w:rsidP="00E66743">
      <w:pPr>
        <w:pStyle w:val="Body1"/>
        <w:tabs>
          <w:tab w:val="left" w:pos="720"/>
        </w:tabs>
        <w:ind w:left="720" w:hanging="360"/>
        <w:rPr>
          <w:rFonts w:ascii="Arial" w:hAnsi="Arial" w:cs="Arial"/>
          <w:sz w:val="22"/>
          <w:szCs w:val="22"/>
          <w:lang w:val="en-GB"/>
        </w:rPr>
      </w:pPr>
      <w:r w:rsidRPr="00121EAF">
        <w:rPr>
          <w:rFonts w:ascii="Arial" w:hAnsi="Arial" w:cs="Arial"/>
          <w:sz w:val="22"/>
          <w:szCs w:val="22"/>
          <w:lang w:val="en-GB"/>
        </w:rPr>
        <w:t>d.</w:t>
      </w:r>
      <w:r w:rsidR="00DA28F1" w:rsidRPr="00121EAF">
        <w:rPr>
          <w:rFonts w:ascii="Arial" w:hAnsi="Arial" w:cs="Arial"/>
          <w:sz w:val="22"/>
          <w:szCs w:val="22"/>
          <w:lang w:val="en-GB"/>
        </w:rPr>
        <w:tab/>
        <w:t>all information subject to privacy and data protection statutes and regulations excluding any information which is in the public d</w:t>
      </w:r>
      <w:r w:rsidR="00E66743" w:rsidRPr="00121EAF">
        <w:rPr>
          <w:rFonts w:ascii="Arial" w:hAnsi="Arial" w:cs="Arial"/>
          <w:sz w:val="22"/>
          <w:szCs w:val="22"/>
          <w:lang w:val="en-GB"/>
        </w:rPr>
        <w:t xml:space="preserve">omain or comes into the public </w:t>
      </w:r>
      <w:r w:rsidR="00DA28F1" w:rsidRPr="00121EAF">
        <w:rPr>
          <w:rFonts w:ascii="Arial" w:hAnsi="Arial" w:cs="Arial"/>
          <w:sz w:val="22"/>
          <w:szCs w:val="22"/>
          <w:lang w:val="en-GB"/>
        </w:rPr>
        <w:t>domain other than by breach of this clause.</w:t>
      </w:r>
    </w:p>
    <w:p w14:paraId="4A94F37E" w14:textId="77777777" w:rsidR="00DA28F1" w:rsidRPr="00121EAF" w:rsidRDefault="00DA28F1" w:rsidP="00C91DCA">
      <w:pPr>
        <w:pStyle w:val="Body1"/>
        <w:ind w:left="720" w:hanging="720"/>
        <w:rPr>
          <w:rFonts w:ascii="Arial" w:hAnsi="Arial" w:cs="Arial"/>
          <w:sz w:val="22"/>
          <w:szCs w:val="22"/>
          <w:lang w:val="en-GB"/>
        </w:rPr>
      </w:pPr>
      <w:r w:rsidRPr="00121EAF">
        <w:rPr>
          <w:rFonts w:ascii="Arial" w:hAnsi="Arial" w:cs="Arial"/>
          <w:sz w:val="22"/>
          <w:szCs w:val="22"/>
          <w:lang w:val="en-GB"/>
        </w:rPr>
        <w:t>6.2</w:t>
      </w:r>
      <w:r w:rsidRPr="00121EAF">
        <w:rPr>
          <w:rFonts w:ascii="Arial" w:hAnsi="Arial" w:cs="Arial"/>
          <w:sz w:val="22"/>
          <w:szCs w:val="22"/>
          <w:lang w:val="en-GB"/>
        </w:rPr>
        <w:tab/>
        <w:t xml:space="preserve">The TPA undertakes to keep private and confidential and not to disclose to any </w:t>
      </w:r>
      <w:r w:rsidRPr="00121EAF">
        <w:rPr>
          <w:rFonts w:ascii="Arial" w:hAnsi="Arial" w:cs="Arial"/>
          <w:sz w:val="22"/>
          <w:szCs w:val="22"/>
          <w:lang w:val="en-GB"/>
        </w:rPr>
        <w:tab/>
        <w:t>person or entity whomsoever all Confidential Information except:</w:t>
      </w:r>
    </w:p>
    <w:p w14:paraId="4F4E0E9A" w14:textId="77777777" w:rsidR="00DA28F1" w:rsidRPr="00121EAF" w:rsidRDefault="00DA28F1" w:rsidP="00E66743">
      <w:pPr>
        <w:pStyle w:val="Body1"/>
        <w:ind w:left="720" w:hanging="360"/>
        <w:rPr>
          <w:rFonts w:ascii="Arial" w:hAnsi="Arial" w:cs="Arial"/>
          <w:sz w:val="22"/>
          <w:szCs w:val="22"/>
          <w:lang w:val="en-GB"/>
        </w:rPr>
      </w:pPr>
      <w:r w:rsidRPr="00121EAF">
        <w:rPr>
          <w:rFonts w:ascii="Arial" w:hAnsi="Arial" w:cs="Arial"/>
          <w:sz w:val="22"/>
          <w:szCs w:val="22"/>
          <w:lang w:val="en-GB"/>
        </w:rPr>
        <w:t>a.</w:t>
      </w:r>
      <w:r w:rsidRPr="00121EAF">
        <w:rPr>
          <w:rFonts w:ascii="Arial" w:hAnsi="Arial" w:cs="Arial"/>
          <w:sz w:val="22"/>
          <w:szCs w:val="22"/>
          <w:lang w:val="en-GB"/>
        </w:rPr>
        <w:tab/>
        <w:t>as required for the proper performance of this Agreement, provided, however, that the TPA shall take all reasonable steps to maintain the confidentiality of any information so disclosed;</w:t>
      </w:r>
    </w:p>
    <w:p w14:paraId="0092FE05" w14:textId="77777777" w:rsidR="00DA28F1" w:rsidRPr="00121EAF" w:rsidRDefault="00DA28F1" w:rsidP="00AD46DF">
      <w:pPr>
        <w:pStyle w:val="Body1"/>
        <w:ind w:left="720" w:hanging="360"/>
        <w:rPr>
          <w:rFonts w:ascii="Arial" w:hAnsi="Arial" w:cs="Arial"/>
          <w:sz w:val="22"/>
          <w:szCs w:val="22"/>
          <w:lang w:val="en-GB"/>
        </w:rPr>
      </w:pPr>
      <w:r w:rsidRPr="00121EAF">
        <w:rPr>
          <w:rFonts w:ascii="Arial" w:hAnsi="Arial" w:cs="Arial"/>
          <w:sz w:val="22"/>
          <w:szCs w:val="22"/>
          <w:lang w:val="en-GB"/>
        </w:rPr>
        <w:t>b.</w:t>
      </w:r>
      <w:r w:rsidRPr="00121EAF">
        <w:rPr>
          <w:rFonts w:ascii="Arial" w:hAnsi="Arial" w:cs="Arial"/>
          <w:sz w:val="22"/>
          <w:szCs w:val="22"/>
          <w:lang w:val="en-GB"/>
        </w:rPr>
        <w:tab/>
        <w:t>for enforcement of rights as may be required by law or by a court of competent jurisdiction;</w:t>
      </w:r>
    </w:p>
    <w:p w14:paraId="2227B1A7" w14:textId="77777777" w:rsidR="00DA28F1" w:rsidRPr="00121EAF" w:rsidRDefault="00DA28F1" w:rsidP="00AD46DF">
      <w:pPr>
        <w:pStyle w:val="Body1"/>
        <w:ind w:firstLine="360"/>
        <w:rPr>
          <w:rFonts w:ascii="Arial" w:hAnsi="Arial" w:cs="Arial"/>
          <w:sz w:val="22"/>
          <w:szCs w:val="22"/>
          <w:lang w:val="en-GB"/>
        </w:rPr>
      </w:pPr>
      <w:r w:rsidRPr="00121EAF">
        <w:rPr>
          <w:rFonts w:ascii="Arial" w:hAnsi="Arial" w:cs="Arial"/>
          <w:sz w:val="22"/>
          <w:szCs w:val="22"/>
          <w:lang w:val="en-GB"/>
        </w:rPr>
        <w:t>c.</w:t>
      </w:r>
      <w:r w:rsidRPr="00121EAF">
        <w:rPr>
          <w:rFonts w:ascii="Arial" w:hAnsi="Arial" w:cs="Arial"/>
          <w:sz w:val="22"/>
          <w:szCs w:val="22"/>
          <w:lang w:val="en-GB"/>
        </w:rPr>
        <w:tab/>
        <w:t>as required by any governmental or regulatory body having jurisdiction; and</w:t>
      </w:r>
    </w:p>
    <w:p w14:paraId="67D7111C" w14:textId="77777777" w:rsidR="00DA28F1" w:rsidRPr="00121EAF" w:rsidRDefault="00DA28F1" w:rsidP="00AD46DF">
      <w:pPr>
        <w:pStyle w:val="Body1"/>
        <w:ind w:left="720" w:hanging="360"/>
        <w:rPr>
          <w:rFonts w:ascii="Arial" w:hAnsi="Arial" w:cs="Arial"/>
          <w:sz w:val="22"/>
          <w:szCs w:val="22"/>
          <w:lang w:val="en-GB"/>
        </w:rPr>
      </w:pPr>
      <w:r w:rsidRPr="00121EAF">
        <w:rPr>
          <w:rFonts w:ascii="Arial" w:hAnsi="Arial" w:cs="Arial"/>
          <w:sz w:val="22"/>
          <w:szCs w:val="22"/>
          <w:lang w:val="en-GB"/>
        </w:rPr>
        <w:t>d.</w:t>
      </w:r>
      <w:r w:rsidRPr="00121EAF">
        <w:rPr>
          <w:rFonts w:ascii="Arial" w:hAnsi="Arial" w:cs="Arial"/>
          <w:sz w:val="22"/>
          <w:szCs w:val="22"/>
          <w:lang w:val="en-GB"/>
        </w:rPr>
        <w:tab/>
        <w:t>for the purposes of taking professional advice from persons under a like duty of confidentiality.</w:t>
      </w:r>
    </w:p>
    <w:p w14:paraId="40B8426A" w14:textId="77777777" w:rsidR="00DA28F1" w:rsidRPr="00121EAF" w:rsidRDefault="00DA28F1">
      <w:pPr>
        <w:pStyle w:val="Body1"/>
        <w:ind w:left="720" w:hanging="660"/>
        <w:rPr>
          <w:rFonts w:ascii="Arial" w:hAnsi="Arial" w:cs="Arial"/>
          <w:sz w:val="22"/>
          <w:szCs w:val="22"/>
          <w:lang w:val="en-GB"/>
        </w:rPr>
      </w:pPr>
      <w:r w:rsidRPr="00121EAF">
        <w:rPr>
          <w:rFonts w:ascii="Arial" w:hAnsi="Arial" w:cs="Arial"/>
          <w:sz w:val="22"/>
          <w:szCs w:val="22"/>
          <w:lang w:val="en-GB"/>
        </w:rPr>
        <w:t>6.3</w:t>
      </w:r>
      <w:r w:rsidRPr="00121EAF">
        <w:rPr>
          <w:rFonts w:ascii="Arial" w:hAnsi="Arial" w:cs="Arial"/>
          <w:sz w:val="22"/>
          <w:szCs w:val="22"/>
          <w:lang w:val="en-GB"/>
        </w:rPr>
        <w:tab/>
        <w:t xml:space="preserve">The TPA shall, where practicable, consult with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before making any disclosure under paragraphs 6.2.b and 6.2.c above.  It is understood and agreed that money damages will be insufficient to cover any breach of the confidentiality provisions of this Agreement, and the parties agree that any of them will be entitled to injunctive relief in the event of an actual or threatened breach of this clause.</w:t>
      </w:r>
    </w:p>
    <w:p w14:paraId="77D8B991" w14:textId="77777777" w:rsidR="007E3DB3" w:rsidRPr="00121EAF" w:rsidRDefault="007E3DB3">
      <w:pPr>
        <w:pStyle w:val="Body1"/>
        <w:ind w:left="720" w:hanging="660"/>
        <w:rPr>
          <w:rFonts w:ascii="Arial" w:hAnsi="Arial" w:cs="Arial"/>
          <w:sz w:val="22"/>
          <w:szCs w:val="22"/>
          <w:lang w:val="en-GB"/>
        </w:rPr>
      </w:pPr>
      <w:r w:rsidRPr="00121EAF">
        <w:rPr>
          <w:rFonts w:ascii="Arial" w:hAnsi="Arial" w:cs="Arial"/>
          <w:sz w:val="22"/>
          <w:szCs w:val="22"/>
          <w:lang w:val="en-GB"/>
        </w:rPr>
        <w:t>6.4</w:t>
      </w:r>
      <w:r w:rsidRPr="00121EAF">
        <w:rPr>
          <w:rFonts w:ascii="Arial" w:hAnsi="Arial" w:cs="Arial"/>
          <w:sz w:val="22"/>
          <w:szCs w:val="22"/>
          <w:lang w:val="en-GB"/>
        </w:rPr>
        <w:tab/>
        <w:t xml:space="preserve">The TPA shall advise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immediately of any unauthori</w:t>
      </w:r>
      <w:r w:rsidR="003B63B4" w:rsidRPr="00121EAF">
        <w:rPr>
          <w:rFonts w:ascii="Arial" w:hAnsi="Arial" w:cs="Arial"/>
          <w:sz w:val="22"/>
          <w:szCs w:val="22"/>
          <w:lang w:val="en-GB"/>
        </w:rPr>
        <w:t>s</w:t>
      </w:r>
      <w:r w:rsidRPr="00121EAF">
        <w:rPr>
          <w:rFonts w:ascii="Arial" w:hAnsi="Arial" w:cs="Arial"/>
          <w:sz w:val="22"/>
          <w:szCs w:val="22"/>
          <w:lang w:val="en-GB"/>
        </w:rPr>
        <w:t>ed access obtained to, or breaches allowing unauthori</w:t>
      </w:r>
      <w:r w:rsidR="003B63B4" w:rsidRPr="00121EAF">
        <w:rPr>
          <w:rFonts w:ascii="Arial" w:hAnsi="Arial" w:cs="Arial"/>
          <w:sz w:val="22"/>
          <w:szCs w:val="22"/>
          <w:lang w:val="en-GB"/>
        </w:rPr>
        <w:t>s</w:t>
      </w:r>
      <w:r w:rsidRPr="00121EAF">
        <w:rPr>
          <w:rFonts w:ascii="Arial" w:hAnsi="Arial" w:cs="Arial"/>
          <w:sz w:val="22"/>
          <w:szCs w:val="22"/>
          <w:lang w:val="en-GB"/>
        </w:rPr>
        <w:t>ed access to, Confidential Information.</w:t>
      </w:r>
    </w:p>
    <w:p w14:paraId="6943BB58" w14:textId="499BE7F0" w:rsidR="003D6F23" w:rsidRPr="00121EAF" w:rsidRDefault="00DA28F1" w:rsidP="00A06350">
      <w:pPr>
        <w:pStyle w:val="Body1"/>
        <w:spacing w:after="120"/>
        <w:ind w:left="720" w:hanging="720"/>
        <w:rPr>
          <w:rFonts w:ascii="Arial" w:hAnsi="Arial" w:cs="Arial"/>
          <w:sz w:val="22"/>
          <w:szCs w:val="22"/>
          <w:lang w:val="en-GB"/>
        </w:rPr>
      </w:pPr>
      <w:r w:rsidRPr="00121EAF">
        <w:rPr>
          <w:rFonts w:ascii="Arial" w:hAnsi="Arial" w:cs="Arial"/>
          <w:sz w:val="22"/>
          <w:szCs w:val="22"/>
          <w:lang w:val="en-GB"/>
        </w:rPr>
        <w:lastRenderedPageBreak/>
        <w:t>6.</w:t>
      </w:r>
      <w:r w:rsidR="007E3DB3" w:rsidRPr="00121EAF">
        <w:rPr>
          <w:rFonts w:ascii="Arial" w:hAnsi="Arial" w:cs="Arial"/>
          <w:sz w:val="22"/>
          <w:szCs w:val="22"/>
          <w:lang w:val="en-GB"/>
        </w:rPr>
        <w:t>5</w:t>
      </w:r>
      <w:r w:rsidRPr="00121EAF">
        <w:rPr>
          <w:rFonts w:ascii="Arial" w:hAnsi="Arial" w:cs="Arial"/>
          <w:sz w:val="22"/>
          <w:szCs w:val="22"/>
          <w:lang w:val="en-GB"/>
        </w:rPr>
        <w:tab/>
        <w:t>The confidentiality provisions will survive the termination of this Agreement.</w:t>
      </w:r>
    </w:p>
    <w:p w14:paraId="7D1DBCC6" w14:textId="77777777" w:rsidR="00A06350" w:rsidRPr="00121EAF" w:rsidRDefault="00A06350" w:rsidP="00A06350">
      <w:pPr>
        <w:pStyle w:val="Body1"/>
        <w:spacing w:after="120"/>
        <w:ind w:left="720" w:hanging="720"/>
        <w:rPr>
          <w:rFonts w:ascii="Arial" w:hAnsi="Arial" w:cs="Arial"/>
          <w:b/>
          <w:bCs/>
          <w:sz w:val="22"/>
          <w:szCs w:val="22"/>
          <w:lang w:val="en-GB"/>
        </w:rPr>
      </w:pPr>
    </w:p>
    <w:p w14:paraId="010DABEF" w14:textId="0D96B252" w:rsidR="00DA28F1" w:rsidRPr="00121EAF" w:rsidRDefault="00DA28F1">
      <w:pPr>
        <w:pStyle w:val="Body1"/>
        <w:ind w:left="60"/>
        <w:rPr>
          <w:rFonts w:ascii="Arial" w:hAnsi="Arial" w:cs="Arial"/>
          <w:b/>
          <w:bCs/>
          <w:sz w:val="22"/>
          <w:szCs w:val="22"/>
          <w:u w:val="single"/>
          <w:lang w:val="en-GB"/>
        </w:rPr>
      </w:pPr>
      <w:r w:rsidRPr="00121EAF">
        <w:rPr>
          <w:rFonts w:ascii="Arial" w:hAnsi="Arial" w:cs="Arial"/>
          <w:b/>
          <w:bCs/>
          <w:sz w:val="22"/>
          <w:szCs w:val="22"/>
          <w:lang w:val="en-GB"/>
        </w:rPr>
        <w:t>7.</w:t>
      </w:r>
      <w:r w:rsidRPr="00121EAF">
        <w:rPr>
          <w:rFonts w:ascii="Arial" w:hAnsi="Arial" w:cs="Arial"/>
          <w:sz w:val="22"/>
          <w:szCs w:val="22"/>
          <w:lang w:val="en-GB"/>
        </w:rPr>
        <w:tab/>
      </w:r>
      <w:r w:rsidRPr="00121EAF">
        <w:rPr>
          <w:rFonts w:ascii="Arial" w:hAnsi="Arial" w:cs="Arial"/>
          <w:b/>
          <w:bCs/>
          <w:sz w:val="22"/>
          <w:szCs w:val="22"/>
          <w:lang w:val="en-GB"/>
        </w:rPr>
        <w:t>CONFLICTS OF INTEREST</w:t>
      </w:r>
    </w:p>
    <w:p w14:paraId="0489931F" w14:textId="77777777" w:rsidR="00DA28F1" w:rsidRPr="00121EAF" w:rsidRDefault="00DA28F1">
      <w:pPr>
        <w:pStyle w:val="Body1"/>
        <w:ind w:left="720" w:hanging="660"/>
        <w:rPr>
          <w:rFonts w:ascii="Arial" w:hAnsi="Arial" w:cs="Arial"/>
          <w:sz w:val="22"/>
          <w:szCs w:val="22"/>
          <w:lang w:val="en-GB"/>
        </w:rPr>
      </w:pPr>
      <w:r w:rsidRPr="00121EAF">
        <w:rPr>
          <w:rFonts w:ascii="Arial" w:hAnsi="Arial" w:cs="Arial"/>
          <w:sz w:val="22"/>
          <w:szCs w:val="22"/>
          <w:lang w:val="en-GB"/>
        </w:rPr>
        <w:t>7.1</w:t>
      </w:r>
      <w:r w:rsidRPr="00121EAF">
        <w:rPr>
          <w:rFonts w:ascii="Arial" w:hAnsi="Arial" w:cs="Arial"/>
          <w:sz w:val="22"/>
          <w:szCs w:val="22"/>
          <w:lang w:val="en-GB"/>
        </w:rPr>
        <w:tab/>
        <w:t xml:space="preserve">Notwithstanding any other provision of this Agreement, if the TPA considers that it has a conflict of interest because of the differing interests of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and any other company or entity for which TPA also provides similar services, it shall immediately declare the existence of such conflict to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and shall, unless the parties agree otherwise, be required to act in respect of such matter solely in accordance with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r w:rsidR="00077F1D" w:rsidRPr="00121EAF">
        <w:rPr>
          <w:rFonts w:ascii="Arial" w:hAnsi="Arial" w:cs="Arial"/>
          <w:sz w:val="22"/>
          <w:szCs w:val="22"/>
          <w:lang w:val="en-GB"/>
        </w:rPr>
        <w:t>s</w:t>
      </w:r>
      <w:r w:rsidRPr="00121EAF">
        <w:rPr>
          <w:rFonts w:ascii="Arial" w:hAnsi="Arial" w:cs="Arial"/>
          <w:sz w:val="22"/>
          <w:szCs w:val="22"/>
          <w:lang w:val="en-GB"/>
        </w:rPr>
        <w:t xml:space="preserve"> instructions.</w:t>
      </w:r>
    </w:p>
    <w:p w14:paraId="2CDDAE95"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7.2</w:t>
      </w:r>
      <w:r w:rsidRPr="00121EAF">
        <w:rPr>
          <w:rFonts w:ascii="Arial" w:hAnsi="Arial" w:cs="Arial"/>
          <w:sz w:val="22"/>
          <w:szCs w:val="22"/>
          <w:lang w:val="en-GB"/>
        </w:rPr>
        <w:tab/>
        <w:t xml:space="preserve">The agreement of the TPA to provide Services to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shall not preclude the TPA from providing similar additional or other services to any person, firm or corporation.</w:t>
      </w:r>
    </w:p>
    <w:p w14:paraId="5DFF3270" w14:textId="15BC0081" w:rsidR="00A06350" w:rsidRPr="00121EAF" w:rsidRDefault="00DA28F1" w:rsidP="00A06350">
      <w:pPr>
        <w:pStyle w:val="Body1"/>
        <w:spacing w:after="120"/>
        <w:ind w:left="720" w:hanging="720"/>
        <w:rPr>
          <w:rFonts w:ascii="Arial" w:hAnsi="Arial" w:cs="Arial"/>
          <w:b/>
          <w:bCs/>
          <w:sz w:val="22"/>
          <w:szCs w:val="22"/>
          <w:lang w:val="en-GB"/>
        </w:rPr>
      </w:pPr>
      <w:r w:rsidRPr="00121EAF">
        <w:rPr>
          <w:rFonts w:ascii="Arial" w:hAnsi="Arial" w:cs="Arial"/>
          <w:sz w:val="22"/>
          <w:szCs w:val="22"/>
          <w:lang w:val="en-GB"/>
        </w:rPr>
        <w:t>7.3</w:t>
      </w:r>
      <w:r w:rsidRPr="00121EAF">
        <w:rPr>
          <w:rFonts w:ascii="Arial" w:hAnsi="Arial" w:cs="Arial"/>
          <w:sz w:val="22"/>
          <w:szCs w:val="22"/>
          <w:lang w:val="en-GB"/>
        </w:rPr>
        <w:tab/>
        <w:t>The TPA shall have in place appropriate internal procedures for addressing all internal conflicts of interests that may arise (e.g., defences provided to insureds under reservations of rights in respect of coverage issues) consistent with all applicable laws and regulations.</w:t>
      </w:r>
      <w:r w:rsidR="003D6F23" w:rsidRPr="00121EAF">
        <w:rPr>
          <w:rFonts w:ascii="Arial" w:hAnsi="Arial" w:cs="Arial"/>
          <w:sz w:val="22"/>
          <w:szCs w:val="22"/>
          <w:lang w:val="en-GB"/>
        </w:rPr>
        <w:br/>
      </w:r>
    </w:p>
    <w:p w14:paraId="7E247171" w14:textId="2AECEAFA" w:rsidR="00DA28F1" w:rsidRPr="00121EAF" w:rsidRDefault="00DA28F1" w:rsidP="00A06350">
      <w:pPr>
        <w:pStyle w:val="Body1"/>
        <w:spacing w:after="120"/>
        <w:ind w:left="720" w:hanging="720"/>
        <w:rPr>
          <w:rFonts w:ascii="Arial" w:hAnsi="Arial" w:cs="Arial"/>
          <w:b/>
          <w:bCs/>
          <w:sz w:val="22"/>
          <w:szCs w:val="22"/>
          <w:u w:val="single"/>
          <w:lang w:val="en-GB"/>
        </w:rPr>
      </w:pPr>
      <w:r w:rsidRPr="00121EAF">
        <w:rPr>
          <w:rFonts w:ascii="Arial" w:hAnsi="Arial" w:cs="Arial"/>
          <w:b/>
          <w:bCs/>
          <w:sz w:val="22"/>
          <w:szCs w:val="22"/>
          <w:lang w:val="en-GB"/>
        </w:rPr>
        <w:t>8.</w:t>
      </w:r>
      <w:r w:rsidRPr="00121EAF">
        <w:rPr>
          <w:rFonts w:ascii="Arial" w:hAnsi="Arial" w:cs="Arial"/>
          <w:sz w:val="22"/>
          <w:szCs w:val="22"/>
          <w:lang w:val="en-GB"/>
        </w:rPr>
        <w:tab/>
      </w:r>
      <w:r w:rsidRPr="00121EAF">
        <w:rPr>
          <w:rFonts w:ascii="Arial" w:hAnsi="Arial" w:cs="Arial"/>
          <w:b/>
          <w:bCs/>
          <w:sz w:val="22"/>
          <w:szCs w:val="22"/>
          <w:lang w:val="en-GB"/>
        </w:rPr>
        <w:t>NOTICES</w:t>
      </w:r>
    </w:p>
    <w:p w14:paraId="5720E9D2" w14:textId="77777777" w:rsidR="00DA28F1" w:rsidRPr="00121EAF" w:rsidRDefault="00DA28F1">
      <w:pPr>
        <w:pStyle w:val="Body1"/>
        <w:ind w:left="720" w:hanging="720"/>
        <w:rPr>
          <w:rFonts w:ascii="Arial" w:hAnsi="Arial" w:cs="Arial"/>
          <w:sz w:val="22"/>
          <w:szCs w:val="22"/>
          <w:lang w:val="en-GB"/>
        </w:rPr>
      </w:pPr>
      <w:r w:rsidRPr="00121EAF">
        <w:rPr>
          <w:rFonts w:ascii="Arial" w:hAnsi="Arial" w:cs="Arial"/>
          <w:sz w:val="22"/>
          <w:szCs w:val="22"/>
          <w:lang w:val="en-GB"/>
        </w:rPr>
        <w:t>8.1</w:t>
      </w:r>
      <w:r w:rsidRPr="00121EAF">
        <w:rPr>
          <w:rFonts w:ascii="Arial" w:hAnsi="Arial" w:cs="Arial"/>
          <w:sz w:val="22"/>
          <w:szCs w:val="22"/>
          <w:lang w:val="en-GB"/>
        </w:rPr>
        <w:tab/>
        <w:t>Any notices permitted or required to be given relating to this Agreement shall be sent via email</w:t>
      </w:r>
      <w:r w:rsidR="00C93B68" w:rsidRPr="00121EAF">
        <w:rPr>
          <w:rFonts w:ascii="Arial" w:hAnsi="Arial" w:cs="Arial"/>
          <w:sz w:val="22"/>
          <w:szCs w:val="22"/>
          <w:lang w:val="en-GB"/>
        </w:rPr>
        <w:t xml:space="preserve"> </w:t>
      </w:r>
      <w:r w:rsidR="00D467B7" w:rsidRPr="00121EAF">
        <w:rPr>
          <w:rFonts w:ascii="Arial" w:hAnsi="Arial" w:cs="Arial"/>
          <w:sz w:val="22"/>
          <w:szCs w:val="22"/>
          <w:lang w:val="en-GB"/>
        </w:rPr>
        <w:t>and also by</w:t>
      </w:r>
      <w:r w:rsidRPr="00121EAF">
        <w:rPr>
          <w:rFonts w:ascii="Arial" w:hAnsi="Arial" w:cs="Arial"/>
          <w:sz w:val="22"/>
          <w:szCs w:val="22"/>
          <w:lang w:val="en-GB"/>
        </w:rPr>
        <w:t xml:space="preserve"> facsimile or first class mail (or airmail if overseas).</w:t>
      </w:r>
    </w:p>
    <w:p w14:paraId="24B6FB2D" w14:textId="77777777" w:rsidR="00DA28F1" w:rsidRPr="00121EAF" w:rsidRDefault="00525ED2">
      <w:pPr>
        <w:pStyle w:val="Body1"/>
        <w:rPr>
          <w:rFonts w:ascii="Arial" w:hAnsi="Arial" w:cs="Arial"/>
          <w:sz w:val="22"/>
          <w:szCs w:val="22"/>
          <w:lang w:val="en-GB"/>
        </w:rPr>
      </w:pPr>
      <w:r w:rsidRPr="00121EAF">
        <w:rPr>
          <w:rFonts w:ascii="Arial" w:hAnsi="Arial" w:cs="Arial"/>
          <w:sz w:val="22"/>
          <w:szCs w:val="22"/>
          <w:lang w:val="en-GB"/>
        </w:rPr>
        <w:t>8.2</w:t>
      </w:r>
      <w:r w:rsidR="00DA28F1" w:rsidRPr="00121EAF">
        <w:rPr>
          <w:rFonts w:ascii="Arial" w:hAnsi="Arial" w:cs="Arial"/>
          <w:sz w:val="22"/>
          <w:szCs w:val="22"/>
          <w:lang w:val="en-GB"/>
        </w:rPr>
        <w:tab/>
        <w:t xml:space="preserve">If to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00DA28F1" w:rsidRPr="00121EAF">
        <w:rPr>
          <w:rFonts w:ascii="Arial" w:hAnsi="Arial" w:cs="Arial"/>
          <w:sz w:val="22"/>
          <w:szCs w:val="22"/>
          <w:lang w:val="en-GB"/>
        </w:rPr>
        <w:t xml:space="preserve">: to the </w:t>
      </w:r>
      <w:r w:rsidR="00F05F8A" w:rsidRPr="00121EAF">
        <w:rPr>
          <w:rFonts w:ascii="Arial" w:hAnsi="Arial" w:cs="Arial"/>
          <w:sz w:val="22"/>
          <w:szCs w:val="22"/>
          <w:lang w:val="en-GB"/>
        </w:rPr>
        <w:t>Managing Agent</w:t>
      </w:r>
      <w:r w:rsidR="00DA28F1" w:rsidRPr="00121EAF">
        <w:rPr>
          <w:rFonts w:ascii="Arial" w:hAnsi="Arial" w:cs="Arial"/>
          <w:sz w:val="22"/>
          <w:szCs w:val="22"/>
          <w:lang w:val="en-GB"/>
        </w:rPr>
        <w:t xml:space="preserve"> signatory hereto.</w:t>
      </w:r>
    </w:p>
    <w:p w14:paraId="1ACEB7AE" w14:textId="77777777" w:rsidR="00DA28F1" w:rsidRPr="00121EAF" w:rsidRDefault="00DA28F1">
      <w:pPr>
        <w:pStyle w:val="Body1"/>
        <w:rPr>
          <w:rFonts w:ascii="Arial" w:hAnsi="Arial" w:cs="Arial"/>
          <w:sz w:val="22"/>
          <w:szCs w:val="22"/>
          <w:lang w:val="en-GB"/>
        </w:rPr>
      </w:pPr>
      <w:r w:rsidRPr="00121EAF">
        <w:rPr>
          <w:rFonts w:ascii="Arial" w:hAnsi="Arial" w:cs="Arial"/>
          <w:sz w:val="22"/>
          <w:szCs w:val="22"/>
          <w:lang w:val="en-GB"/>
        </w:rPr>
        <w:t>8.3</w:t>
      </w:r>
      <w:r w:rsidRPr="00121EAF">
        <w:rPr>
          <w:rFonts w:ascii="Arial" w:hAnsi="Arial" w:cs="Arial"/>
          <w:sz w:val="22"/>
          <w:szCs w:val="22"/>
          <w:lang w:val="en-GB"/>
        </w:rPr>
        <w:tab/>
        <w:t xml:space="preserve">If to TPA: to the </w:t>
      </w:r>
      <w:r w:rsidR="000E6F8B" w:rsidRPr="00121EAF">
        <w:rPr>
          <w:rFonts w:ascii="Arial" w:hAnsi="Arial" w:cs="Arial"/>
          <w:sz w:val="22"/>
          <w:szCs w:val="22"/>
          <w:lang w:val="en-GB"/>
        </w:rPr>
        <w:t>signatory hereto</w:t>
      </w:r>
      <w:r w:rsidR="00964959" w:rsidRPr="00121EAF">
        <w:rPr>
          <w:rFonts w:ascii="Arial" w:hAnsi="Arial" w:cs="Arial"/>
          <w:sz w:val="22"/>
          <w:szCs w:val="22"/>
          <w:lang w:val="en-GB"/>
        </w:rPr>
        <w:t xml:space="preserve"> or such other authorised person</w:t>
      </w:r>
      <w:r w:rsidR="007154EA" w:rsidRPr="00121EAF">
        <w:rPr>
          <w:rFonts w:ascii="Arial" w:hAnsi="Arial" w:cs="Arial"/>
          <w:sz w:val="22"/>
          <w:szCs w:val="22"/>
          <w:lang w:val="en-GB"/>
        </w:rPr>
        <w:t>s in writing</w:t>
      </w:r>
      <w:r w:rsidRPr="00121EAF">
        <w:rPr>
          <w:rFonts w:ascii="Arial" w:hAnsi="Arial" w:cs="Arial"/>
          <w:sz w:val="22"/>
          <w:szCs w:val="22"/>
          <w:lang w:val="en-GB"/>
        </w:rPr>
        <w:t>.</w:t>
      </w:r>
    </w:p>
    <w:p w14:paraId="6D1DC231" w14:textId="5B33BC2D" w:rsidR="00C91DCA" w:rsidRPr="00121EAF" w:rsidRDefault="00DA28F1" w:rsidP="003D6F23">
      <w:pPr>
        <w:pStyle w:val="Body1"/>
        <w:spacing w:after="120"/>
        <w:ind w:left="720" w:hanging="720"/>
        <w:rPr>
          <w:rFonts w:ascii="Arial" w:hAnsi="Arial" w:cs="Arial"/>
          <w:sz w:val="22"/>
          <w:szCs w:val="22"/>
          <w:lang w:val="en-GB"/>
        </w:rPr>
      </w:pPr>
      <w:r w:rsidRPr="00121EAF">
        <w:rPr>
          <w:rFonts w:ascii="Arial" w:hAnsi="Arial" w:cs="Arial"/>
          <w:sz w:val="22"/>
          <w:szCs w:val="22"/>
          <w:lang w:val="en-GB"/>
        </w:rPr>
        <w:t>8.4</w:t>
      </w:r>
      <w:r w:rsidRPr="00121EAF">
        <w:rPr>
          <w:rFonts w:ascii="Arial" w:hAnsi="Arial" w:cs="Arial"/>
          <w:sz w:val="22"/>
          <w:szCs w:val="22"/>
          <w:lang w:val="en-GB"/>
        </w:rPr>
        <w:tab/>
        <w:t xml:space="preserve">Copies of all notices shall be sent simultaneously to the relevant </w:t>
      </w:r>
      <w:r w:rsidR="000E6F8B" w:rsidRPr="00121EAF">
        <w:rPr>
          <w:rFonts w:ascii="Arial" w:hAnsi="Arial" w:cs="Arial"/>
          <w:sz w:val="22"/>
          <w:szCs w:val="22"/>
          <w:lang w:val="en-GB"/>
        </w:rPr>
        <w:t xml:space="preserve">London </w:t>
      </w:r>
      <w:r w:rsidRPr="00121EAF">
        <w:rPr>
          <w:rFonts w:ascii="Arial" w:hAnsi="Arial" w:cs="Arial"/>
          <w:sz w:val="22"/>
          <w:szCs w:val="22"/>
          <w:lang w:val="en-GB"/>
        </w:rPr>
        <w:t xml:space="preserve">broker and the </w:t>
      </w:r>
      <w:r w:rsidR="00D81518" w:rsidRPr="00121EAF">
        <w:rPr>
          <w:rFonts w:ascii="Arial" w:hAnsi="Arial" w:cs="Arial"/>
          <w:sz w:val="22"/>
          <w:szCs w:val="22"/>
          <w:lang w:val="en-GB"/>
        </w:rPr>
        <w:t>Appointed C</w:t>
      </w:r>
      <w:r w:rsidR="00DF3044" w:rsidRPr="00121EAF">
        <w:rPr>
          <w:rFonts w:ascii="Arial" w:hAnsi="Arial" w:cs="Arial"/>
          <w:sz w:val="22"/>
          <w:szCs w:val="22"/>
          <w:lang w:val="en-GB"/>
        </w:rPr>
        <w:t>overholder</w:t>
      </w:r>
      <w:r w:rsidRPr="00121EAF">
        <w:rPr>
          <w:rFonts w:ascii="Arial" w:hAnsi="Arial" w:cs="Arial"/>
          <w:sz w:val="22"/>
          <w:szCs w:val="22"/>
          <w:lang w:val="en-GB"/>
        </w:rPr>
        <w:t xml:space="preserve"> as shown in the Declarations, unless otherwise agreed by the parties.</w:t>
      </w:r>
      <w:r w:rsidR="0044116C" w:rsidRPr="00121EAF">
        <w:rPr>
          <w:rFonts w:ascii="Arial" w:hAnsi="Arial" w:cs="Arial"/>
          <w:sz w:val="22"/>
          <w:szCs w:val="22"/>
          <w:lang w:val="en-GB"/>
        </w:rPr>
        <w:t xml:space="preserve">  However, any failure by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0044116C" w:rsidRPr="00121EAF">
        <w:rPr>
          <w:rFonts w:ascii="Arial" w:hAnsi="Arial" w:cs="Arial"/>
          <w:sz w:val="22"/>
          <w:szCs w:val="22"/>
          <w:lang w:val="en-GB"/>
        </w:rPr>
        <w:t xml:space="preserve"> to </w:t>
      </w:r>
      <w:r w:rsidR="007154EA" w:rsidRPr="00121EAF">
        <w:rPr>
          <w:rFonts w:ascii="Arial" w:hAnsi="Arial" w:cs="Arial"/>
          <w:sz w:val="22"/>
          <w:szCs w:val="22"/>
          <w:lang w:val="en-GB"/>
        </w:rPr>
        <w:t>provide a</w:t>
      </w:r>
      <w:r w:rsidR="0044116C" w:rsidRPr="00121EAF">
        <w:rPr>
          <w:rFonts w:ascii="Arial" w:hAnsi="Arial" w:cs="Arial"/>
          <w:sz w:val="22"/>
          <w:szCs w:val="22"/>
          <w:lang w:val="en-GB"/>
        </w:rPr>
        <w:t xml:space="preserve"> copy </w:t>
      </w:r>
      <w:r w:rsidR="007154EA" w:rsidRPr="00121EAF">
        <w:rPr>
          <w:rFonts w:ascii="Arial" w:hAnsi="Arial" w:cs="Arial"/>
          <w:sz w:val="22"/>
          <w:szCs w:val="22"/>
          <w:lang w:val="en-GB"/>
        </w:rPr>
        <w:t xml:space="preserve">of </w:t>
      </w:r>
      <w:r w:rsidR="0044116C" w:rsidRPr="00121EAF">
        <w:rPr>
          <w:rFonts w:ascii="Arial" w:hAnsi="Arial" w:cs="Arial"/>
          <w:sz w:val="22"/>
          <w:szCs w:val="22"/>
          <w:lang w:val="en-GB"/>
        </w:rPr>
        <w:t xml:space="preserve">a notice of termination to the </w:t>
      </w:r>
      <w:r w:rsidR="00CF0162" w:rsidRPr="00121EAF">
        <w:rPr>
          <w:rFonts w:ascii="Arial" w:hAnsi="Arial" w:cs="Arial"/>
          <w:sz w:val="22"/>
          <w:szCs w:val="22"/>
          <w:lang w:val="en-GB"/>
        </w:rPr>
        <w:t>London</w:t>
      </w:r>
      <w:r w:rsidR="0044116C" w:rsidRPr="00121EAF">
        <w:rPr>
          <w:rFonts w:ascii="Arial" w:hAnsi="Arial" w:cs="Arial"/>
          <w:sz w:val="22"/>
          <w:szCs w:val="22"/>
          <w:lang w:val="en-GB"/>
        </w:rPr>
        <w:t xml:space="preserve"> broker or </w:t>
      </w:r>
      <w:r w:rsidR="00D81518" w:rsidRPr="00121EAF">
        <w:rPr>
          <w:rFonts w:ascii="Arial" w:hAnsi="Arial" w:cs="Arial"/>
          <w:sz w:val="22"/>
          <w:szCs w:val="22"/>
          <w:lang w:val="en-GB"/>
        </w:rPr>
        <w:t>Appointed C</w:t>
      </w:r>
      <w:r w:rsidR="00DF3044" w:rsidRPr="00121EAF">
        <w:rPr>
          <w:rFonts w:ascii="Arial" w:hAnsi="Arial" w:cs="Arial"/>
          <w:sz w:val="22"/>
          <w:szCs w:val="22"/>
          <w:lang w:val="en-GB"/>
        </w:rPr>
        <w:t>overholder</w:t>
      </w:r>
      <w:r w:rsidR="0044116C" w:rsidRPr="00121EAF">
        <w:rPr>
          <w:rFonts w:ascii="Arial" w:hAnsi="Arial" w:cs="Arial"/>
          <w:sz w:val="22"/>
          <w:szCs w:val="22"/>
          <w:lang w:val="en-GB"/>
        </w:rPr>
        <w:t xml:space="preserve"> shall not invalidate that notice of termination where it has been properly served on the TPA.</w:t>
      </w:r>
      <w:r w:rsidR="003D6F23" w:rsidRPr="00121EAF">
        <w:rPr>
          <w:rFonts w:ascii="Arial" w:hAnsi="Arial" w:cs="Arial"/>
          <w:sz w:val="22"/>
          <w:szCs w:val="22"/>
          <w:lang w:val="en-GB"/>
        </w:rPr>
        <w:br/>
      </w:r>
    </w:p>
    <w:p w14:paraId="29AFC591" w14:textId="77777777" w:rsidR="00DA28F1" w:rsidRPr="00121EAF" w:rsidRDefault="00DA28F1">
      <w:pPr>
        <w:pStyle w:val="Body1"/>
        <w:rPr>
          <w:rFonts w:ascii="Arial" w:hAnsi="Arial" w:cs="Arial"/>
          <w:b/>
          <w:bCs/>
          <w:sz w:val="22"/>
          <w:szCs w:val="22"/>
          <w:u w:val="single"/>
          <w:lang w:val="en-GB"/>
        </w:rPr>
      </w:pPr>
      <w:r w:rsidRPr="00121EAF">
        <w:rPr>
          <w:rFonts w:ascii="Arial" w:hAnsi="Arial" w:cs="Arial"/>
          <w:b/>
          <w:bCs/>
          <w:sz w:val="22"/>
          <w:szCs w:val="22"/>
          <w:lang w:val="en-GB"/>
        </w:rPr>
        <w:t>9.</w:t>
      </w:r>
      <w:r w:rsidRPr="00121EAF">
        <w:rPr>
          <w:rFonts w:ascii="Arial" w:hAnsi="Arial" w:cs="Arial"/>
          <w:sz w:val="22"/>
          <w:szCs w:val="22"/>
          <w:lang w:val="en-GB"/>
        </w:rPr>
        <w:tab/>
      </w:r>
      <w:r w:rsidRPr="00121EAF">
        <w:rPr>
          <w:rFonts w:ascii="Arial" w:hAnsi="Arial" w:cs="Arial"/>
          <w:b/>
          <w:bCs/>
          <w:sz w:val="22"/>
          <w:szCs w:val="22"/>
          <w:lang w:val="en-GB"/>
        </w:rPr>
        <w:t>TERMINATION</w:t>
      </w:r>
    </w:p>
    <w:p w14:paraId="573B1794" w14:textId="77777777" w:rsidR="00DA28F1" w:rsidRPr="00121EAF" w:rsidRDefault="00DA28F1">
      <w:pPr>
        <w:pStyle w:val="Body1"/>
        <w:rPr>
          <w:rFonts w:ascii="Arial" w:hAnsi="Arial" w:cs="Arial"/>
          <w:sz w:val="22"/>
          <w:szCs w:val="22"/>
          <w:lang w:val="en-GB"/>
        </w:rPr>
      </w:pPr>
      <w:r w:rsidRPr="00121EAF">
        <w:rPr>
          <w:rFonts w:ascii="Arial" w:hAnsi="Arial" w:cs="Arial"/>
          <w:sz w:val="22"/>
          <w:szCs w:val="22"/>
          <w:lang w:val="en-GB"/>
        </w:rPr>
        <w:t>9.1</w:t>
      </w:r>
      <w:r w:rsidRPr="00121EAF">
        <w:rPr>
          <w:rFonts w:ascii="Arial" w:hAnsi="Arial" w:cs="Arial"/>
          <w:sz w:val="22"/>
          <w:szCs w:val="22"/>
          <w:lang w:val="en-GB"/>
        </w:rPr>
        <w:tab/>
        <w:t xml:space="preserve">This Agreement may be terminated by the </w:t>
      </w:r>
      <w:r w:rsidR="0004025B" w:rsidRPr="00121EAF">
        <w:rPr>
          <w:rFonts w:ascii="Arial" w:hAnsi="Arial" w:cs="Arial"/>
          <w:sz w:val="22"/>
          <w:szCs w:val="22"/>
          <w:lang w:val="en-GB"/>
        </w:rPr>
        <w:t>Company</w:t>
      </w:r>
      <w:r w:rsidRPr="00121EAF">
        <w:rPr>
          <w:rFonts w:ascii="Arial" w:hAnsi="Arial" w:cs="Arial"/>
          <w:sz w:val="22"/>
          <w:szCs w:val="22"/>
          <w:lang w:val="en-GB"/>
        </w:rPr>
        <w:t xml:space="preserve"> or the TPA as follows:</w:t>
      </w:r>
    </w:p>
    <w:p w14:paraId="110462AF" w14:textId="0DB21B49" w:rsidR="00DA28F1" w:rsidRPr="00121EAF" w:rsidRDefault="00DA28F1" w:rsidP="00AD46DF">
      <w:pPr>
        <w:pStyle w:val="Body1"/>
        <w:ind w:firstLine="360"/>
        <w:rPr>
          <w:rFonts w:ascii="Arial" w:hAnsi="Arial" w:cs="Arial"/>
          <w:sz w:val="22"/>
          <w:szCs w:val="22"/>
          <w:lang w:val="en-GB"/>
        </w:rPr>
      </w:pPr>
      <w:r w:rsidRPr="00121EAF">
        <w:rPr>
          <w:rFonts w:ascii="Arial" w:hAnsi="Arial" w:cs="Arial"/>
          <w:sz w:val="22"/>
          <w:szCs w:val="22"/>
          <w:lang w:val="en-GB"/>
        </w:rPr>
        <w:t>a.</w:t>
      </w:r>
      <w:r w:rsidRPr="00121EAF">
        <w:rPr>
          <w:rFonts w:ascii="Arial" w:hAnsi="Arial" w:cs="Arial"/>
          <w:sz w:val="22"/>
          <w:szCs w:val="22"/>
          <w:lang w:val="en-GB"/>
        </w:rPr>
        <w:tab/>
      </w:r>
      <w:r w:rsidR="003932C3" w:rsidRPr="00121EAF">
        <w:rPr>
          <w:rFonts w:ascii="Arial" w:hAnsi="Arial" w:cs="Arial"/>
          <w:sz w:val="22"/>
          <w:szCs w:val="22"/>
          <w:lang w:val="en-GB"/>
        </w:rPr>
        <w:t>u</w:t>
      </w:r>
      <w:r w:rsidRPr="00121EAF">
        <w:rPr>
          <w:rFonts w:ascii="Arial" w:hAnsi="Arial" w:cs="Arial"/>
          <w:sz w:val="22"/>
          <w:szCs w:val="22"/>
          <w:lang w:val="en-GB"/>
        </w:rPr>
        <w:t>pon thirty (30) days</w:t>
      </w:r>
      <w:r w:rsidR="00BB2A78" w:rsidRPr="00121EAF">
        <w:rPr>
          <w:rFonts w:ascii="Arial" w:hAnsi="Arial" w:cs="Arial"/>
          <w:sz w:val="22"/>
          <w:szCs w:val="22"/>
          <w:lang w:val="en-GB"/>
        </w:rPr>
        <w:t>’</w:t>
      </w:r>
      <w:r w:rsidRPr="00121EAF">
        <w:rPr>
          <w:rFonts w:ascii="Arial" w:hAnsi="Arial" w:cs="Arial"/>
          <w:sz w:val="22"/>
          <w:szCs w:val="22"/>
          <w:lang w:val="en-GB"/>
        </w:rPr>
        <w:t xml:space="preserve"> prior written notice</w:t>
      </w:r>
      <w:r w:rsidR="00BB2A78" w:rsidRPr="00121EAF">
        <w:rPr>
          <w:rFonts w:ascii="Arial" w:hAnsi="Arial" w:cs="Arial"/>
          <w:sz w:val="22"/>
          <w:szCs w:val="22"/>
          <w:lang w:val="en-GB"/>
        </w:rPr>
        <w:t xml:space="preserve"> to the other party</w:t>
      </w:r>
      <w:r w:rsidRPr="00121EAF">
        <w:rPr>
          <w:rFonts w:ascii="Arial" w:hAnsi="Arial" w:cs="Arial"/>
          <w:sz w:val="22"/>
          <w:szCs w:val="22"/>
          <w:lang w:val="en-GB"/>
        </w:rPr>
        <w:t>, for any reason;</w:t>
      </w:r>
    </w:p>
    <w:p w14:paraId="704A85D9" w14:textId="77777777" w:rsidR="00DA28F1" w:rsidRPr="00121EAF" w:rsidRDefault="00DA28F1" w:rsidP="00AD46DF">
      <w:pPr>
        <w:pStyle w:val="Body1"/>
        <w:ind w:left="720" w:hanging="360"/>
        <w:rPr>
          <w:rFonts w:ascii="Arial" w:hAnsi="Arial" w:cs="Arial"/>
          <w:sz w:val="22"/>
          <w:szCs w:val="22"/>
          <w:lang w:val="en-GB"/>
        </w:rPr>
      </w:pPr>
      <w:r w:rsidRPr="00121EAF">
        <w:rPr>
          <w:rFonts w:ascii="Arial" w:hAnsi="Arial" w:cs="Arial"/>
          <w:sz w:val="22"/>
          <w:szCs w:val="22"/>
          <w:lang w:val="en-GB"/>
        </w:rPr>
        <w:t>b.</w:t>
      </w:r>
      <w:r w:rsidRPr="00121EAF">
        <w:rPr>
          <w:rFonts w:ascii="Arial" w:hAnsi="Arial" w:cs="Arial"/>
          <w:sz w:val="22"/>
          <w:szCs w:val="22"/>
          <w:lang w:val="en-GB"/>
        </w:rPr>
        <w:tab/>
      </w:r>
      <w:r w:rsidR="003932C3" w:rsidRPr="00121EAF">
        <w:rPr>
          <w:rFonts w:ascii="Arial" w:hAnsi="Arial" w:cs="Arial"/>
          <w:sz w:val="22"/>
          <w:szCs w:val="22"/>
          <w:lang w:val="en-GB"/>
        </w:rPr>
        <w:t>u</w:t>
      </w:r>
      <w:r w:rsidRPr="00121EAF">
        <w:rPr>
          <w:rFonts w:ascii="Arial" w:hAnsi="Arial" w:cs="Arial"/>
          <w:sz w:val="22"/>
          <w:szCs w:val="22"/>
          <w:lang w:val="en-GB"/>
        </w:rPr>
        <w:t>pon ten (10) days</w:t>
      </w:r>
      <w:r w:rsidR="00BB2A78" w:rsidRPr="00121EAF">
        <w:rPr>
          <w:rFonts w:ascii="Arial" w:hAnsi="Arial" w:cs="Arial"/>
          <w:sz w:val="22"/>
          <w:szCs w:val="22"/>
          <w:lang w:val="en-GB"/>
        </w:rPr>
        <w:t>’</w:t>
      </w:r>
      <w:r w:rsidRPr="00121EAF">
        <w:rPr>
          <w:rFonts w:ascii="Arial" w:hAnsi="Arial" w:cs="Arial"/>
          <w:sz w:val="22"/>
          <w:szCs w:val="22"/>
          <w:lang w:val="en-GB"/>
        </w:rPr>
        <w:t xml:space="preserve"> prior written notice </w:t>
      </w:r>
      <w:r w:rsidR="00BB2A78" w:rsidRPr="00121EAF">
        <w:rPr>
          <w:rFonts w:ascii="Arial" w:hAnsi="Arial" w:cs="Arial"/>
          <w:sz w:val="22"/>
          <w:szCs w:val="22"/>
          <w:lang w:val="en-GB"/>
        </w:rPr>
        <w:t xml:space="preserve">to the other party </w:t>
      </w:r>
      <w:r w:rsidRPr="00121EAF">
        <w:rPr>
          <w:rFonts w:ascii="Arial" w:hAnsi="Arial" w:cs="Arial"/>
          <w:sz w:val="22"/>
          <w:szCs w:val="22"/>
          <w:lang w:val="en-GB"/>
        </w:rPr>
        <w:t xml:space="preserve">in the event of a default or material change in circumstances under this Agreement by the TPA or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or</w:t>
      </w:r>
    </w:p>
    <w:p w14:paraId="75FDD176" w14:textId="77777777" w:rsidR="00DA28F1" w:rsidRPr="00121EAF" w:rsidRDefault="00DA28F1" w:rsidP="00AD46DF">
      <w:pPr>
        <w:pStyle w:val="Body1"/>
        <w:ind w:left="720" w:hanging="360"/>
        <w:rPr>
          <w:rFonts w:ascii="Arial" w:hAnsi="Arial" w:cs="Arial"/>
          <w:sz w:val="22"/>
          <w:szCs w:val="22"/>
          <w:lang w:val="en-GB"/>
        </w:rPr>
      </w:pPr>
      <w:r w:rsidRPr="00121EAF">
        <w:rPr>
          <w:rFonts w:ascii="Arial" w:hAnsi="Arial" w:cs="Arial"/>
          <w:sz w:val="22"/>
          <w:szCs w:val="22"/>
          <w:lang w:val="en-GB"/>
        </w:rPr>
        <w:t>c.</w:t>
      </w:r>
      <w:r w:rsidRPr="00121EAF">
        <w:rPr>
          <w:rFonts w:ascii="Arial" w:hAnsi="Arial" w:cs="Arial"/>
          <w:sz w:val="22"/>
          <w:szCs w:val="22"/>
          <w:lang w:val="en-GB"/>
        </w:rPr>
        <w:tab/>
      </w:r>
      <w:r w:rsidR="003932C3" w:rsidRPr="00121EAF">
        <w:rPr>
          <w:rFonts w:ascii="Arial" w:hAnsi="Arial" w:cs="Arial"/>
          <w:sz w:val="22"/>
          <w:szCs w:val="22"/>
          <w:lang w:val="en-GB"/>
        </w:rPr>
        <w:t>i</w:t>
      </w:r>
      <w:r w:rsidRPr="00121EAF">
        <w:rPr>
          <w:rFonts w:ascii="Arial" w:hAnsi="Arial" w:cs="Arial"/>
          <w:sz w:val="22"/>
          <w:szCs w:val="22"/>
          <w:lang w:val="en-GB"/>
        </w:rPr>
        <w:t>mmediately upon written notice</w:t>
      </w:r>
      <w:r w:rsidR="00BB2A78" w:rsidRPr="00121EAF">
        <w:rPr>
          <w:rFonts w:ascii="Arial" w:hAnsi="Arial" w:cs="Arial"/>
          <w:sz w:val="22"/>
          <w:szCs w:val="22"/>
          <w:lang w:val="en-GB"/>
        </w:rPr>
        <w:t xml:space="preserve"> to the other party</w:t>
      </w:r>
      <w:r w:rsidRPr="00121EAF">
        <w:rPr>
          <w:rFonts w:ascii="Arial" w:hAnsi="Arial" w:cs="Arial"/>
          <w:sz w:val="22"/>
          <w:szCs w:val="22"/>
          <w:lang w:val="en-GB"/>
        </w:rPr>
        <w:t xml:space="preserve"> in the event of dissolution, loss of license, abandonment, actual, alleged or suspected fraud, gross or wilful misconduct, insolvency or lack of legal capacity to act on the part of the TPA or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w:t>
      </w:r>
    </w:p>
    <w:p w14:paraId="255990FB" w14:textId="77777777" w:rsidR="00DA28F1" w:rsidRPr="00121EAF" w:rsidRDefault="00DA28F1" w:rsidP="00BB2E27">
      <w:pPr>
        <w:pStyle w:val="Body1"/>
        <w:ind w:left="720" w:hanging="720"/>
        <w:rPr>
          <w:rFonts w:ascii="Arial" w:hAnsi="Arial" w:cs="Arial"/>
          <w:sz w:val="22"/>
          <w:szCs w:val="22"/>
          <w:lang w:val="en-GB"/>
        </w:rPr>
      </w:pPr>
      <w:r w:rsidRPr="00121EAF">
        <w:rPr>
          <w:rFonts w:ascii="Arial" w:hAnsi="Arial" w:cs="Arial"/>
          <w:sz w:val="22"/>
          <w:szCs w:val="22"/>
          <w:lang w:val="en-GB"/>
        </w:rPr>
        <w:t>9.2</w:t>
      </w:r>
      <w:r w:rsidRPr="00121EAF">
        <w:rPr>
          <w:rFonts w:ascii="Arial" w:hAnsi="Arial" w:cs="Arial"/>
          <w:sz w:val="22"/>
          <w:szCs w:val="22"/>
          <w:lang w:val="en-GB"/>
        </w:rPr>
        <w:tab/>
        <w:t>The following are events of default or material change in circumstances under this Agreement:</w:t>
      </w:r>
    </w:p>
    <w:p w14:paraId="781BC36C" w14:textId="77777777" w:rsidR="00DA28F1" w:rsidRPr="00121EAF" w:rsidRDefault="00DA28F1" w:rsidP="00EF635A">
      <w:pPr>
        <w:pStyle w:val="Body1"/>
        <w:ind w:left="720" w:hanging="360"/>
        <w:rPr>
          <w:rFonts w:ascii="Arial" w:hAnsi="Arial" w:cs="Arial"/>
          <w:sz w:val="22"/>
          <w:szCs w:val="22"/>
          <w:lang w:val="en-GB"/>
        </w:rPr>
      </w:pPr>
      <w:r w:rsidRPr="00121EAF">
        <w:rPr>
          <w:rFonts w:ascii="Arial" w:hAnsi="Arial" w:cs="Arial"/>
          <w:sz w:val="22"/>
          <w:szCs w:val="22"/>
          <w:lang w:val="en-GB"/>
        </w:rPr>
        <w:lastRenderedPageBreak/>
        <w:t>a.</w:t>
      </w:r>
      <w:r w:rsidRPr="00121EAF">
        <w:rPr>
          <w:rFonts w:ascii="Arial" w:hAnsi="Arial" w:cs="Arial"/>
          <w:sz w:val="22"/>
          <w:szCs w:val="22"/>
          <w:lang w:val="en-GB"/>
        </w:rPr>
        <w:tab/>
        <w:t>any material breach of a term of this Agreement which is not cured by the breaching party within ten (10) days after receipt of notice of such breach from the other party;</w:t>
      </w:r>
    </w:p>
    <w:p w14:paraId="5C25090F" w14:textId="77777777" w:rsidR="00DA28F1" w:rsidRPr="00121EAF" w:rsidRDefault="00DA28F1" w:rsidP="00EF635A">
      <w:pPr>
        <w:pStyle w:val="Body1"/>
        <w:ind w:left="720" w:hanging="360"/>
        <w:rPr>
          <w:rFonts w:ascii="Arial" w:hAnsi="Arial" w:cs="Arial"/>
          <w:sz w:val="22"/>
          <w:szCs w:val="22"/>
          <w:lang w:val="en-GB"/>
        </w:rPr>
      </w:pPr>
      <w:r w:rsidRPr="00121EAF">
        <w:rPr>
          <w:rFonts w:ascii="Arial" w:hAnsi="Arial" w:cs="Arial"/>
          <w:sz w:val="22"/>
          <w:szCs w:val="22"/>
          <w:lang w:val="en-GB"/>
        </w:rPr>
        <w:t>b.</w:t>
      </w:r>
      <w:r w:rsidRPr="00121EAF">
        <w:rPr>
          <w:rFonts w:ascii="Arial" w:hAnsi="Arial" w:cs="Arial"/>
          <w:sz w:val="22"/>
          <w:szCs w:val="22"/>
          <w:lang w:val="en-GB"/>
        </w:rPr>
        <w:tab/>
        <w:t xml:space="preserve">by the discovery by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of the falsity of any representation or warranty made to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by the TPA;</w:t>
      </w:r>
    </w:p>
    <w:p w14:paraId="13D963FC" w14:textId="77777777" w:rsidR="00DA28F1" w:rsidRPr="00121EAF" w:rsidRDefault="00DA28F1" w:rsidP="00EF635A">
      <w:pPr>
        <w:pStyle w:val="Body1"/>
        <w:ind w:left="720" w:hanging="360"/>
        <w:rPr>
          <w:rFonts w:ascii="Arial" w:hAnsi="Arial" w:cs="Arial"/>
          <w:sz w:val="22"/>
          <w:szCs w:val="22"/>
          <w:lang w:val="en-GB"/>
        </w:rPr>
      </w:pPr>
      <w:r w:rsidRPr="00121EAF">
        <w:rPr>
          <w:rFonts w:ascii="Arial" w:hAnsi="Arial" w:cs="Arial"/>
          <w:sz w:val="22"/>
          <w:szCs w:val="22"/>
          <w:lang w:val="en-GB"/>
        </w:rPr>
        <w:t>c.</w:t>
      </w:r>
      <w:r w:rsidRPr="00121EAF">
        <w:rPr>
          <w:rFonts w:ascii="Arial" w:hAnsi="Arial" w:cs="Arial"/>
          <w:sz w:val="22"/>
          <w:szCs w:val="22"/>
          <w:lang w:val="en-GB"/>
        </w:rPr>
        <w:tab/>
        <w:t>the levying of any attachment, execution or any process against the TPA which is not promptly removed or the filing of any petition under any bankruptcy statute against the TPA or the appointment of any receiver or equivalent to take possession of the TPA’s properties which is not set aside or terminated within ten (10) days from the occurrence thereof;</w:t>
      </w:r>
    </w:p>
    <w:p w14:paraId="15DD84BB" w14:textId="77777777" w:rsidR="00DA28F1" w:rsidRPr="00121EAF" w:rsidRDefault="00DA28F1" w:rsidP="00EF635A">
      <w:pPr>
        <w:pStyle w:val="Body1"/>
        <w:ind w:left="720" w:hanging="360"/>
        <w:rPr>
          <w:rFonts w:ascii="Arial" w:hAnsi="Arial" w:cs="Arial"/>
          <w:sz w:val="22"/>
          <w:szCs w:val="22"/>
          <w:lang w:val="en-GB"/>
        </w:rPr>
      </w:pPr>
      <w:r w:rsidRPr="00121EAF">
        <w:rPr>
          <w:rFonts w:ascii="Arial" w:hAnsi="Arial" w:cs="Arial"/>
          <w:sz w:val="22"/>
          <w:szCs w:val="22"/>
          <w:lang w:val="en-GB"/>
        </w:rPr>
        <w:t>d.</w:t>
      </w:r>
      <w:r w:rsidRPr="00121EAF">
        <w:rPr>
          <w:rFonts w:ascii="Arial" w:hAnsi="Arial" w:cs="Arial"/>
          <w:sz w:val="22"/>
          <w:szCs w:val="22"/>
          <w:lang w:val="en-GB"/>
        </w:rPr>
        <w:tab/>
        <w:t>the TPA being merged with, acquired by, or otherwise absorbed by any individual, corporation or other business entity; or</w:t>
      </w:r>
    </w:p>
    <w:p w14:paraId="6E39A6AA" w14:textId="77777777" w:rsidR="00DA28F1" w:rsidRPr="00121EAF" w:rsidRDefault="00DA28F1" w:rsidP="00EF635A">
      <w:pPr>
        <w:pStyle w:val="Body1"/>
        <w:tabs>
          <w:tab w:val="left" w:pos="0"/>
        </w:tabs>
        <w:ind w:left="720" w:hanging="360"/>
        <w:rPr>
          <w:rFonts w:ascii="Arial" w:hAnsi="Arial" w:cs="Arial"/>
          <w:sz w:val="22"/>
          <w:szCs w:val="22"/>
          <w:lang w:val="en-GB"/>
        </w:rPr>
      </w:pPr>
      <w:r w:rsidRPr="00121EAF">
        <w:rPr>
          <w:rFonts w:ascii="Arial" w:hAnsi="Arial" w:cs="Arial"/>
          <w:sz w:val="22"/>
          <w:szCs w:val="22"/>
          <w:lang w:val="en-GB"/>
        </w:rPr>
        <w:t>e.</w:t>
      </w:r>
      <w:r w:rsidRPr="00121EAF">
        <w:rPr>
          <w:rFonts w:ascii="Arial" w:hAnsi="Arial" w:cs="Arial"/>
          <w:sz w:val="22"/>
          <w:szCs w:val="22"/>
          <w:lang w:val="en-GB"/>
        </w:rPr>
        <w:tab/>
        <w:t xml:space="preserve">the TPA undergoing significant changes of personnel or other </w:t>
      </w:r>
      <w:r w:rsidR="00077F1D" w:rsidRPr="00121EAF">
        <w:rPr>
          <w:rFonts w:ascii="Arial" w:hAnsi="Arial" w:cs="Arial"/>
          <w:sz w:val="22"/>
          <w:szCs w:val="22"/>
          <w:lang w:val="en-GB"/>
        </w:rPr>
        <w:t xml:space="preserve">circumstance or development </w:t>
      </w:r>
      <w:r w:rsidR="00486012" w:rsidRPr="00121EAF">
        <w:rPr>
          <w:rFonts w:ascii="Arial" w:hAnsi="Arial" w:cs="Arial"/>
          <w:sz w:val="22"/>
          <w:szCs w:val="22"/>
          <w:lang w:val="en-GB"/>
        </w:rPr>
        <w:t>that may materially impact upon the TPA’s ability to perform its functions under this Agreement and in compliance with applicable laws and regulations</w:t>
      </w:r>
      <w:r w:rsidRPr="00121EAF">
        <w:rPr>
          <w:rFonts w:ascii="Arial" w:hAnsi="Arial" w:cs="Arial"/>
          <w:sz w:val="22"/>
          <w:szCs w:val="22"/>
          <w:lang w:val="en-GB"/>
        </w:rPr>
        <w:t>.</w:t>
      </w:r>
    </w:p>
    <w:p w14:paraId="34BBB275" w14:textId="77777777" w:rsidR="00DA28F1" w:rsidRPr="00121EAF" w:rsidRDefault="00DA28F1" w:rsidP="00C91DCA">
      <w:pPr>
        <w:pStyle w:val="Body1"/>
        <w:ind w:left="720" w:hanging="720"/>
        <w:rPr>
          <w:rFonts w:ascii="Arial" w:hAnsi="Arial" w:cs="Arial"/>
          <w:sz w:val="22"/>
          <w:szCs w:val="22"/>
          <w:lang w:val="en-GB"/>
        </w:rPr>
      </w:pPr>
      <w:r w:rsidRPr="00121EAF">
        <w:rPr>
          <w:rFonts w:ascii="Arial" w:hAnsi="Arial" w:cs="Arial"/>
          <w:sz w:val="22"/>
          <w:szCs w:val="22"/>
          <w:lang w:val="en-GB"/>
        </w:rPr>
        <w:t>9.3</w:t>
      </w:r>
      <w:r w:rsidRPr="00121EAF">
        <w:rPr>
          <w:rFonts w:ascii="Arial" w:hAnsi="Arial" w:cs="Arial"/>
          <w:sz w:val="22"/>
          <w:szCs w:val="22"/>
          <w:lang w:val="en-GB"/>
        </w:rPr>
        <w:tab/>
        <w:t xml:space="preserve">The relevant party shall inform the other party immediately upon becoming aware of the occurrence of any of the events set out in paragraph 9.2 above.  </w:t>
      </w:r>
    </w:p>
    <w:p w14:paraId="1FB9FF28" w14:textId="77777777" w:rsidR="00DA28F1" w:rsidRPr="00121EAF" w:rsidRDefault="00DA28F1" w:rsidP="00077F1D">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9.4</w:t>
      </w:r>
      <w:r w:rsidRPr="00121EAF">
        <w:rPr>
          <w:rFonts w:ascii="Arial" w:hAnsi="Arial" w:cs="Arial"/>
          <w:sz w:val="22"/>
          <w:szCs w:val="22"/>
          <w:lang w:val="en-GB"/>
        </w:rPr>
        <w:tab/>
        <w:t>Each party shall immediately acknowledge in wr</w:t>
      </w:r>
      <w:r w:rsidR="00077F1D" w:rsidRPr="00121EAF">
        <w:rPr>
          <w:rFonts w:ascii="Arial" w:hAnsi="Arial" w:cs="Arial"/>
          <w:sz w:val="22"/>
          <w:szCs w:val="22"/>
          <w:lang w:val="en-GB"/>
        </w:rPr>
        <w:t xml:space="preserve">iting receipt of any notice of </w:t>
      </w:r>
      <w:r w:rsidRPr="00121EAF">
        <w:rPr>
          <w:rFonts w:ascii="Arial" w:hAnsi="Arial" w:cs="Arial"/>
          <w:sz w:val="22"/>
          <w:szCs w:val="22"/>
          <w:lang w:val="en-GB"/>
        </w:rPr>
        <w:t>cancellation given by the other party.</w:t>
      </w:r>
    </w:p>
    <w:p w14:paraId="3D7E7467" w14:textId="77777777" w:rsidR="00DA28F1" w:rsidRPr="00121EAF" w:rsidRDefault="00DA28F1" w:rsidP="00C91DCA">
      <w:pPr>
        <w:pStyle w:val="Body1"/>
        <w:ind w:left="720" w:hanging="720"/>
        <w:rPr>
          <w:rFonts w:ascii="Arial" w:hAnsi="Arial" w:cs="Arial"/>
          <w:sz w:val="22"/>
          <w:szCs w:val="22"/>
          <w:lang w:val="en-GB"/>
        </w:rPr>
      </w:pPr>
      <w:r w:rsidRPr="00121EAF">
        <w:rPr>
          <w:rFonts w:ascii="Arial" w:hAnsi="Arial" w:cs="Arial"/>
          <w:sz w:val="22"/>
          <w:szCs w:val="22"/>
          <w:lang w:val="en-GB"/>
        </w:rPr>
        <w:t>9.5</w:t>
      </w:r>
      <w:r w:rsidRPr="00121EAF">
        <w:rPr>
          <w:rFonts w:ascii="Arial" w:hAnsi="Arial" w:cs="Arial"/>
          <w:sz w:val="22"/>
          <w:szCs w:val="22"/>
          <w:lang w:val="en-GB"/>
        </w:rPr>
        <w:tab/>
        <w:t>The failure of a party to declare a default upon the occurrence of an event constituting a default shall not waive that party’s right to declare a default for</w:t>
      </w:r>
      <w:r w:rsidR="00C91DCA" w:rsidRPr="00121EAF">
        <w:rPr>
          <w:rFonts w:ascii="Arial" w:hAnsi="Arial" w:cs="Arial"/>
          <w:sz w:val="22"/>
          <w:szCs w:val="22"/>
          <w:lang w:val="en-GB"/>
        </w:rPr>
        <w:t xml:space="preserve"> </w:t>
      </w:r>
      <w:r w:rsidRPr="00121EAF">
        <w:rPr>
          <w:rFonts w:ascii="Arial" w:hAnsi="Arial" w:cs="Arial"/>
          <w:sz w:val="22"/>
          <w:szCs w:val="22"/>
          <w:lang w:val="en-GB"/>
        </w:rPr>
        <w:t>such occurrence or for any subsequent occurrence.</w:t>
      </w:r>
    </w:p>
    <w:p w14:paraId="568515A2" w14:textId="6AC55BC3" w:rsidR="00C91DCA"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9.6</w:t>
      </w:r>
      <w:r w:rsidRPr="00121EAF">
        <w:rPr>
          <w:rFonts w:ascii="Arial" w:hAnsi="Arial" w:cs="Arial"/>
          <w:sz w:val="22"/>
          <w:szCs w:val="22"/>
          <w:lang w:val="en-GB"/>
        </w:rPr>
        <w:tab/>
        <w:t xml:space="preserve">Notwithstanding the termination of this Agreement as provided herein, the provisions of this Agreement shall continue to apply to the extent needed for all obligations and liabilities incurred by each party hereunder prior to such termination to be fully performed and discharged by such parties up to the date of termination.  In addition, the TPA shall continue to perform its obligations pursuant to </w:t>
      </w:r>
      <w:r w:rsidR="003C7053" w:rsidRPr="00121EAF">
        <w:rPr>
          <w:rFonts w:ascii="Arial" w:hAnsi="Arial" w:cs="Arial"/>
          <w:sz w:val="22"/>
          <w:szCs w:val="22"/>
          <w:lang w:val="en-GB"/>
        </w:rPr>
        <w:t>this Agreement</w:t>
      </w:r>
      <w:r w:rsidRPr="00121EAF">
        <w:rPr>
          <w:rFonts w:ascii="Arial" w:hAnsi="Arial" w:cs="Arial"/>
          <w:sz w:val="22"/>
          <w:szCs w:val="22"/>
          <w:lang w:val="en-GB"/>
        </w:rPr>
        <w:t xml:space="preserve"> post termination, at the request of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in order to effect the orderly transfer of files subject to compensation and reimbursement of expenses on the same basis as provided for in the Declarations.</w:t>
      </w:r>
      <w:r w:rsidR="003D6F23" w:rsidRPr="00121EAF">
        <w:rPr>
          <w:rFonts w:ascii="Arial" w:hAnsi="Arial" w:cs="Arial"/>
          <w:sz w:val="22"/>
          <w:szCs w:val="22"/>
          <w:lang w:val="en-GB"/>
        </w:rPr>
        <w:br/>
      </w:r>
    </w:p>
    <w:p w14:paraId="4A9BB999" w14:textId="77777777" w:rsidR="00DA28F1" w:rsidRPr="00121EAF" w:rsidRDefault="00DA28F1">
      <w:pPr>
        <w:pStyle w:val="Body1"/>
        <w:tabs>
          <w:tab w:val="left" w:pos="0"/>
        </w:tabs>
        <w:rPr>
          <w:rFonts w:ascii="Arial" w:hAnsi="Arial" w:cs="Arial"/>
          <w:b/>
          <w:bCs/>
          <w:sz w:val="22"/>
          <w:szCs w:val="22"/>
          <w:u w:val="single"/>
          <w:lang w:val="en-GB"/>
        </w:rPr>
      </w:pPr>
      <w:r w:rsidRPr="00121EAF">
        <w:rPr>
          <w:rFonts w:ascii="Arial" w:hAnsi="Arial" w:cs="Arial"/>
          <w:b/>
          <w:bCs/>
          <w:sz w:val="22"/>
          <w:szCs w:val="22"/>
          <w:lang w:val="en-GB"/>
        </w:rPr>
        <w:t>10.</w:t>
      </w:r>
      <w:r w:rsidRPr="00121EAF">
        <w:rPr>
          <w:rFonts w:ascii="Arial" w:hAnsi="Arial" w:cs="Arial"/>
          <w:sz w:val="22"/>
          <w:szCs w:val="22"/>
          <w:lang w:val="en-GB"/>
        </w:rPr>
        <w:tab/>
      </w:r>
      <w:r w:rsidRPr="00121EAF">
        <w:rPr>
          <w:rFonts w:ascii="Arial" w:hAnsi="Arial" w:cs="Arial"/>
          <w:b/>
          <w:bCs/>
          <w:sz w:val="22"/>
          <w:szCs w:val="22"/>
          <w:lang w:val="en-GB"/>
        </w:rPr>
        <w:t>CHOICE OF LAW AND FORUM</w:t>
      </w:r>
    </w:p>
    <w:p w14:paraId="532C02F0"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 xml:space="preserve">10.1 </w:t>
      </w:r>
      <w:r w:rsidRPr="00121EAF">
        <w:rPr>
          <w:rFonts w:ascii="Arial" w:hAnsi="Arial" w:cs="Arial"/>
          <w:sz w:val="22"/>
          <w:szCs w:val="22"/>
          <w:lang w:val="en-GB"/>
        </w:rPr>
        <w:tab/>
        <w:t>This Agreement shall be interpreted in accordance with the internal laws of England and Wales, without reference to choice of law principles, unless otherwise stated in the Declarations.</w:t>
      </w:r>
    </w:p>
    <w:p w14:paraId="5A79A1A7"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10.2</w:t>
      </w:r>
      <w:r w:rsidRPr="00121EAF">
        <w:rPr>
          <w:rFonts w:ascii="Arial" w:hAnsi="Arial" w:cs="Arial"/>
          <w:sz w:val="22"/>
          <w:szCs w:val="22"/>
          <w:lang w:val="en-GB"/>
        </w:rPr>
        <w:tab/>
        <w:t xml:space="preserve">Any lawsuit by the TPA against </w:t>
      </w:r>
      <w:r w:rsidR="00077F1D"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(including any action to enforce an arbitration award under Section 12 hereof, if applicable) shall be subject to the exclusive jurisdiction of the High Court of Justice in London, England unless otherwise stated in the Declarations.</w:t>
      </w:r>
    </w:p>
    <w:p w14:paraId="429CB1D9" w14:textId="37E166D3" w:rsidR="008D417C" w:rsidRPr="00121EAF" w:rsidRDefault="00DA28F1" w:rsidP="00613673">
      <w:pPr>
        <w:ind w:left="720" w:hanging="720"/>
        <w:rPr>
          <w:rFonts w:ascii="Arial" w:hAnsi="Arial" w:cs="Arial"/>
          <w:sz w:val="22"/>
          <w:szCs w:val="22"/>
          <w:lang w:val="en-GB"/>
        </w:rPr>
      </w:pPr>
      <w:r w:rsidRPr="00121EAF">
        <w:rPr>
          <w:rFonts w:ascii="Arial" w:hAnsi="Arial" w:cs="Arial"/>
          <w:sz w:val="22"/>
          <w:szCs w:val="22"/>
          <w:lang w:val="en-GB"/>
        </w:rPr>
        <w:lastRenderedPageBreak/>
        <w:t>10.3</w:t>
      </w:r>
      <w:r w:rsidRPr="00121EAF">
        <w:rPr>
          <w:rFonts w:ascii="Arial" w:hAnsi="Arial" w:cs="Arial"/>
          <w:sz w:val="22"/>
          <w:szCs w:val="22"/>
          <w:lang w:val="en-GB"/>
        </w:rPr>
        <w:tab/>
        <w:t xml:space="preserve">Any lawsuit by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against the TPA (including any action to enforce an arbitration award under Section 12 hereof, if applicable) may be brought in the High Court of Justice in London, England, and by entering into this Agreement the TPA submits to the jurisdiction of such court.  In addition,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at </w:t>
      </w:r>
      <w:r w:rsidR="005C4748" w:rsidRPr="00121EAF">
        <w:rPr>
          <w:rFonts w:ascii="Arial" w:hAnsi="Arial" w:cs="Arial"/>
          <w:sz w:val="22"/>
          <w:szCs w:val="22"/>
          <w:lang w:val="en-GB"/>
        </w:rPr>
        <w:t>its</w:t>
      </w:r>
      <w:r w:rsidRPr="00121EAF">
        <w:rPr>
          <w:rFonts w:ascii="Arial" w:hAnsi="Arial" w:cs="Arial"/>
          <w:sz w:val="22"/>
          <w:szCs w:val="22"/>
          <w:lang w:val="en-GB"/>
        </w:rPr>
        <w:t xml:space="preserve"> sole option, may bring a lawsuit against the TPA in any other court of competent jurisdiction.</w:t>
      </w:r>
    </w:p>
    <w:p w14:paraId="105FBC3C" w14:textId="77777777" w:rsidR="008D417C" w:rsidRPr="00121EAF" w:rsidRDefault="008D417C" w:rsidP="00613673">
      <w:pPr>
        <w:ind w:left="720" w:hanging="720"/>
        <w:rPr>
          <w:rFonts w:ascii="Arial" w:hAnsi="Arial" w:cs="Arial"/>
          <w:sz w:val="22"/>
          <w:szCs w:val="22"/>
          <w:lang w:val="en-GB"/>
        </w:rPr>
      </w:pPr>
    </w:p>
    <w:p w14:paraId="43C4FA93" w14:textId="77777777" w:rsidR="008D417C" w:rsidRPr="00121EAF" w:rsidRDefault="008D417C" w:rsidP="00613673">
      <w:pPr>
        <w:ind w:left="720" w:hanging="720"/>
        <w:rPr>
          <w:rFonts w:ascii="Arial" w:hAnsi="Arial" w:cs="Arial"/>
          <w:sz w:val="22"/>
          <w:szCs w:val="22"/>
          <w:lang w:val="en-GB"/>
        </w:rPr>
      </w:pPr>
    </w:p>
    <w:p w14:paraId="4DCF32C5" w14:textId="7008D9D1" w:rsidR="00613673" w:rsidRPr="00121EAF" w:rsidRDefault="00DA28F1" w:rsidP="003D6F23">
      <w:pPr>
        <w:ind w:left="720" w:hanging="720"/>
        <w:rPr>
          <w:rFonts w:ascii="Arial" w:hAnsi="Arial" w:cs="Arial"/>
          <w:sz w:val="22"/>
          <w:szCs w:val="22"/>
          <w:lang w:val="en-GB"/>
        </w:rPr>
      </w:pPr>
      <w:r w:rsidRPr="00121EAF">
        <w:rPr>
          <w:rFonts w:ascii="Arial" w:hAnsi="Arial" w:cs="Arial"/>
          <w:b/>
          <w:bCs/>
          <w:sz w:val="22"/>
          <w:szCs w:val="22"/>
          <w:lang w:val="en-GB"/>
        </w:rPr>
        <w:t>11.</w:t>
      </w:r>
      <w:r w:rsidRPr="00121EAF">
        <w:rPr>
          <w:rFonts w:ascii="Arial" w:hAnsi="Arial" w:cs="Arial"/>
          <w:sz w:val="22"/>
          <w:szCs w:val="22"/>
          <w:lang w:val="en-GB"/>
        </w:rPr>
        <w:tab/>
      </w:r>
      <w:r w:rsidRPr="00121EAF">
        <w:rPr>
          <w:rFonts w:ascii="Arial" w:hAnsi="Arial" w:cs="Arial"/>
          <w:b/>
          <w:bCs/>
          <w:sz w:val="22"/>
          <w:szCs w:val="22"/>
          <w:lang w:val="en-GB"/>
        </w:rPr>
        <w:t>DISPUTE RESOLUTION</w:t>
      </w:r>
      <w:r w:rsidR="003D6F23" w:rsidRPr="00121EAF">
        <w:rPr>
          <w:rFonts w:ascii="Arial" w:hAnsi="Arial" w:cs="Arial"/>
          <w:b/>
          <w:bCs/>
          <w:sz w:val="22"/>
          <w:szCs w:val="22"/>
          <w:lang w:val="en-GB"/>
        </w:rPr>
        <w:br/>
      </w:r>
    </w:p>
    <w:p w14:paraId="20DB96BF" w14:textId="77777777" w:rsidR="00DA28F1" w:rsidRPr="00121EAF" w:rsidRDefault="00DA28F1" w:rsidP="00BB2E27">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11.1</w:t>
      </w:r>
      <w:r w:rsidRPr="00121EAF">
        <w:rPr>
          <w:rFonts w:ascii="Arial" w:hAnsi="Arial" w:cs="Arial"/>
          <w:sz w:val="22"/>
          <w:szCs w:val="22"/>
          <w:lang w:val="en-GB"/>
        </w:rPr>
        <w:tab/>
        <w:t xml:space="preserve">The TPA and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agree in the first instance to try to resolve any disputes concerning this Agreement by good faith negotiations.</w:t>
      </w:r>
    </w:p>
    <w:p w14:paraId="2332D56F"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11.2</w:t>
      </w:r>
      <w:r w:rsidRPr="00121EAF">
        <w:rPr>
          <w:rFonts w:ascii="Arial" w:hAnsi="Arial" w:cs="Arial"/>
          <w:sz w:val="22"/>
          <w:szCs w:val="22"/>
          <w:lang w:val="en-GB"/>
        </w:rPr>
        <w:tab/>
        <w:t xml:space="preserve">If the TPA and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fail to resolve any disputes concerning this Agreement within thirty (30) days after one party seeks negotiation, then the parties shall mediate such dispute before a single, neutral mediator to be mutually agreed.</w:t>
      </w:r>
    </w:p>
    <w:p w14:paraId="7032D811"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11.3</w:t>
      </w:r>
      <w:r w:rsidRPr="00121EAF">
        <w:rPr>
          <w:rFonts w:ascii="Arial" w:hAnsi="Arial" w:cs="Arial"/>
          <w:sz w:val="22"/>
          <w:szCs w:val="22"/>
          <w:lang w:val="en-GB"/>
        </w:rPr>
        <w:tab/>
        <w:t>The negotiation and mediation provisions in paragraphs 11.1 and 11.2 hereof shall not preclude any party hereto from seeking immediate injunctive or similar relief, if appropriate.</w:t>
      </w:r>
    </w:p>
    <w:p w14:paraId="04AE1470" w14:textId="23A51A50" w:rsidR="00100DAD" w:rsidRPr="00121EAF" w:rsidRDefault="001B156F" w:rsidP="00486012">
      <w:pPr>
        <w:ind w:left="720" w:hanging="720"/>
        <w:rPr>
          <w:rFonts w:ascii="Arial" w:hAnsi="Arial" w:cs="Arial"/>
          <w:sz w:val="22"/>
          <w:szCs w:val="22"/>
          <w:lang w:val="en-GB"/>
        </w:rPr>
      </w:pPr>
      <w:r w:rsidRPr="00121EAF">
        <w:rPr>
          <w:rFonts w:ascii="Arial" w:hAnsi="Arial" w:cs="Arial"/>
          <w:sz w:val="22"/>
          <w:szCs w:val="22"/>
          <w:lang w:val="en-GB"/>
        </w:rPr>
        <w:t>11.4</w:t>
      </w:r>
      <w:r w:rsidRPr="00121EAF">
        <w:rPr>
          <w:rFonts w:ascii="Arial" w:hAnsi="Arial" w:cs="Arial"/>
          <w:sz w:val="22"/>
          <w:szCs w:val="22"/>
          <w:lang w:val="en-GB"/>
        </w:rPr>
        <w:tab/>
        <w:t xml:space="preserve">For the avoidance of doubt </w:t>
      </w:r>
      <w:r w:rsidR="006A2B6B" w:rsidRPr="00121EAF">
        <w:rPr>
          <w:rFonts w:ascii="Arial" w:hAnsi="Arial" w:cs="Arial"/>
          <w:sz w:val="22"/>
          <w:szCs w:val="22"/>
          <w:lang w:val="en-GB"/>
        </w:rPr>
        <w:t xml:space="preserve">(a) </w:t>
      </w:r>
      <w:r w:rsidR="006A2B6B" w:rsidRPr="00121EAF">
        <w:rPr>
          <w:rFonts w:ascii="Arial" w:hAnsi="Arial" w:cs="Arial"/>
          <w:sz w:val="22"/>
          <w:szCs w:val="22"/>
        </w:rPr>
        <w:t xml:space="preserve">while the parties attempt to resolve any dispute, all services and obligations shall be provided and satisfied as agreed to herein and (b) </w:t>
      </w:r>
      <w:r w:rsidRPr="00121EAF">
        <w:rPr>
          <w:rFonts w:ascii="Arial" w:hAnsi="Arial" w:cs="Arial"/>
          <w:sz w:val="22"/>
          <w:szCs w:val="22"/>
          <w:lang w:val="en-GB"/>
        </w:rPr>
        <w:t>nothing in this Section 11 shall operate to limit the operation, scope or effect of this Agreement including but not limited to the right to terminate this Agreement under Section 9.</w:t>
      </w:r>
      <w:r w:rsidR="003D6F23" w:rsidRPr="00121EAF">
        <w:rPr>
          <w:rFonts w:ascii="Arial" w:hAnsi="Arial" w:cs="Arial"/>
          <w:sz w:val="22"/>
          <w:szCs w:val="22"/>
          <w:lang w:val="en-GB"/>
        </w:rPr>
        <w:br/>
      </w:r>
    </w:p>
    <w:p w14:paraId="2552CF60" w14:textId="77777777" w:rsidR="006A2B6B" w:rsidRPr="00121EAF" w:rsidRDefault="006A2B6B" w:rsidP="00486012">
      <w:pPr>
        <w:rPr>
          <w:rFonts w:ascii="Arial" w:hAnsi="Arial" w:cs="Arial"/>
          <w:sz w:val="22"/>
          <w:szCs w:val="22"/>
          <w:lang w:val="en-GB"/>
        </w:rPr>
      </w:pPr>
    </w:p>
    <w:p w14:paraId="74EA62AC" w14:textId="77777777" w:rsidR="00DA28F1" w:rsidRPr="00121EAF" w:rsidRDefault="00DA28F1">
      <w:pPr>
        <w:pStyle w:val="Body1"/>
        <w:tabs>
          <w:tab w:val="left" w:pos="0"/>
        </w:tabs>
        <w:spacing w:after="0"/>
        <w:rPr>
          <w:rFonts w:ascii="Arial" w:hAnsi="Arial" w:cs="Arial"/>
          <w:b/>
          <w:bCs/>
          <w:sz w:val="22"/>
          <w:szCs w:val="22"/>
          <w:lang w:val="en-GB"/>
        </w:rPr>
      </w:pPr>
      <w:r w:rsidRPr="00121EAF">
        <w:rPr>
          <w:rFonts w:ascii="Arial" w:hAnsi="Arial" w:cs="Arial"/>
          <w:b/>
          <w:bCs/>
          <w:sz w:val="22"/>
          <w:szCs w:val="22"/>
          <w:lang w:val="en-GB"/>
        </w:rPr>
        <w:t>12.</w:t>
      </w:r>
      <w:r w:rsidRPr="00121EAF">
        <w:rPr>
          <w:rFonts w:ascii="Arial" w:hAnsi="Arial" w:cs="Arial"/>
          <w:sz w:val="22"/>
          <w:szCs w:val="22"/>
          <w:lang w:val="en-GB"/>
        </w:rPr>
        <w:tab/>
      </w:r>
      <w:r w:rsidRPr="00121EAF">
        <w:rPr>
          <w:rFonts w:ascii="Arial" w:hAnsi="Arial" w:cs="Arial"/>
          <w:b/>
          <w:bCs/>
          <w:sz w:val="22"/>
          <w:szCs w:val="22"/>
          <w:lang w:val="en-GB"/>
        </w:rPr>
        <w:t>ARBITRATION CLAUSE</w:t>
      </w:r>
    </w:p>
    <w:p w14:paraId="5ED867A7" w14:textId="77777777" w:rsidR="00DA28F1" w:rsidRPr="00121EAF" w:rsidRDefault="00DA28F1" w:rsidP="00025420">
      <w:pPr>
        <w:pStyle w:val="Body1"/>
        <w:tabs>
          <w:tab w:val="left" w:pos="360"/>
          <w:tab w:val="left" w:pos="720"/>
        </w:tabs>
        <w:spacing w:after="0"/>
        <w:ind w:left="720"/>
        <w:rPr>
          <w:rFonts w:ascii="Arial" w:hAnsi="Arial" w:cs="Arial"/>
          <w:b/>
          <w:bCs/>
          <w:sz w:val="22"/>
          <w:szCs w:val="22"/>
          <w:lang w:val="en-GB"/>
        </w:rPr>
      </w:pPr>
      <w:r w:rsidRPr="00121EAF">
        <w:rPr>
          <w:rFonts w:ascii="Arial" w:hAnsi="Arial" w:cs="Arial"/>
          <w:b/>
          <w:bCs/>
          <w:sz w:val="22"/>
          <w:szCs w:val="22"/>
          <w:lang w:val="en-GB"/>
        </w:rPr>
        <w:t>(IF AGREED AS SHOWN ON THE DECLARATIONS)</w:t>
      </w:r>
    </w:p>
    <w:p w14:paraId="2F0D6595" w14:textId="77777777" w:rsidR="00DA28F1" w:rsidRPr="00121EAF" w:rsidRDefault="00DA28F1">
      <w:pPr>
        <w:pStyle w:val="Body1"/>
        <w:tabs>
          <w:tab w:val="left" w:pos="0"/>
        </w:tabs>
        <w:spacing w:after="0"/>
        <w:rPr>
          <w:rFonts w:ascii="Arial" w:hAnsi="Arial" w:cs="Arial"/>
          <w:b/>
          <w:bCs/>
          <w:sz w:val="22"/>
          <w:szCs w:val="22"/>
          <w:u w:val="single"/>
          <w:lang w:val="en-GB"/>
        </w:rPr>
      </w:pPr>
    </w:p>
    <w:p w14:paraId="2FFEDEE5" w14:textId="77777777" w:rsidR="00DA28F1" w:rsidRPr="00121EAF" w:rsidRDefault="00DA28F1" w:rsidP="00BB2E27">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12.1</w:t>
      </w:r>
      <w:r w:rsidRPr="00121EAF">
        <w:rPr>
          <w:rFonts w:ascii="Arial" w:hAnsi="Arial" w:cs="Arial"/>
          <w:sz w:val="22"/>
          <w:szCs w:val="22"/>
          <w:lang w:val="en-GB"/>
        </w:rPr>
        <w:tab/>
        <w:t xml:space="preserve">Any disputes between the parties relating to the interpretation of this Agreement not resolved by mediation shall be resolved by arbitration before a panel of three arbitrators.  The TPA will appoint one arbitrator and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will appoint one arbitrator.  These two arbitrators will then select the third arbitrator.  If the two party-appointed arbitrators are unable to agree on the third arbitrator, each party-appointed arbitrator will propose three candidates of whom the other will decline two and the third arbitrator will be selected by drawing lots.  All three </w:t>
      </w:r>
      <w:r w:rsidR="00C93B68" w:rsidRPr="00121EAF">
        <w:rPr>
          <w:rFonts w:ascii="Arial" w:hAnsi="Arial" w:cs="Arial"/>
          <w:sz w:val="22"/>
          <w:szCs w:val="22"/>
          <w:lang w:val="en-GB"/>
        </w:rPr>
        <w:t>a</w:t>
      </w:r>
      <w:r w:rsidRPr="00121EAF">
        <w:rPr>
          <w:rFonts w:ascii="Arial" w:hAnsi="Arial" w:cs="Arial"/>
          <w:sz w:val="22"/>
          <w:szCs w:val="22"/>
          <w:lang w:val="en-GB"/>
        </w:rPr>
        <w:t>rbitrators will be active or retired insurance claims p</w:t>
      </w:r>
      <w:r w:rsidR="00BB2E27" w:rsidRPr="00121EAF">
        <w:rPr>
          <w:rFonts w:ascii="Arial" w:hAnsi="Arial" w:cs="Arial"/>
          <w:sz w:val="22"/>
          <w:szCs w:val="22"/>
          <w:lang w:val="en-GB"/>
        </w:rPr>
        <w:t>ersonnel or loss adjusters</w:t>
      </w:r>
      <w:r w:rsidR="00043067" w:rsidRPr="00121EAF">
        <w:rPr>
          <w:rFonts w:ascii="Arial" w:hAnsi="Arial" w:cs="Arial"/>
          <w:sz w:val="22"/>
          <w:szCs w:val="22"/>
          <w:lang w:val="en-GB"/>
        </w:rPr>
        <w:t xml:space="preserve"> </w:t>
      </w:r>
      <w:r w:rsidR="00BB2E27" w:rsidRPr="00121EAF">
        <w:rPr>
          <w:rFonts w:ascii="Arial" w:hAnsi="Arial" w:cs="Arial"/>
          <w:sz w:val="22"/>
          <w:szCs w:val="22"/>
          <w:lang w:val="en-GB"/>
        </w:rPr>
        <w:t xml:space="preserve">not </w:t>
      </w:r>
      <w:r w:rsidRPr="00121EAF">
        <w:rPr>
          <w:rFonts w:ascii="Arial" w:hAnsi="Arial" w:cs="Arial"/>
          <w:sz w:val="22"/>
          <w:szCs w:val="22"/>
          <w:lang w:val="en-GB"/>
        </w:rPr>
        <w:t>affiliated with either party</w:t>
      </w:r>
      <w:r w:rsidR="00C93B68" w:rsidRPr="00121EAF">
        <w:rPr>
          <w:rFonts w:ascii="Arial" w:hAnsi="Arial" w:cs="Arial"/>
          <w:sz w:val="22"/>
          <w:szCs w:val="22"/>
          <w:lang w:val="en-GB"/>
        </w:rPr>
        <w:t xml:space="preserve"> </w:t>
      </w:r>
      <w:r w:rsidR="00043067" w:rsidRPr="00121EAF">
        <w:rPr>
          <w:rFonts w:ascii="Arial" w:hAnsi="Arial" w:cs="Arial"/>
          <w:sz w:val="22"/>
          <w:szCs w:val="22"/>
          <w:lang w:val="en-GB"/>
        </w:rPr>
        <w:t xml:space="preserve">and with </w:t>
      </w:r>
      <w:r w:rsidR="00C93B68" w:rsidRPr="00121EAF">
        <w:rPr>
          <w:rFonts w:ascii="Arial" w:hAnsi="Arial" w:cs="Arial"/>
          <w:sz w:val="22"/>
          <w:szCs w:val="22"/>
          <w:lang w:val="en-GB"/>
        </w:rPr>
        <w:t xml:space="preserve">a minimum of </w:t>
      </w:r>
      <w:r w:rsidR="00043067" w:rsidRPr="00121EAF">
        <w:rPr>
          <w:rFonts w:ascii="Arial" w:hAnsi="Arial" w:cs="Arial"/>
          <w:sz w:val="22"/>
          <w:szCs w:val="22"/>
          <w:lang w:val="en-GB"/>
        </w:rPr>
        <w:t>15 years prior experience in the industry</w:t>
      </w:r>
      <w:r w:rsidRPr="00121EAF">
        <w:rPr>
          <w:rFonts w:ascii="Arial" w:hAnsi="Arial" w:cs="Arial"/>
          <w:sz w:val="22"/>
          <w:szCs w:val="22"/>
          <w:lang w:val="en-GB"/>
        </w:rPr>
        <w:t>.</w:t>
      </w:r>
    </w:p>
    <w:p w14:paraId="5FB9C1E5" w14:textId="77777777" w:rsidR="00DA28F1" w:rsidRPr="00121EAF" w:rsidRDefault="00DA28F1" w:rsidP="00BB2E27">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12.2</w:t>
      </w:r>
      <w:r w:rsidRPr="00121EAF">
        <w:rPr>
          <w:rFonts w:ascii="Arial" w:hAnsi="Arial" w:cs="Arial"/>
          <w:sz w:val="22"/>
          <w:szCs w:val="22"/>
          <w:lang w:val="en-GB"/>
        </w:rPr>
        <w:tab/>
        <w:t xml:space="preserve">The </w:t>
      </w:r>
      <w:r w:rsidR="0004025B" w:rsidRPr="00121EAF">
        <w:rPr>
          <w:rFonts w:ascii="Arial" w:hAnsi="Arial" w:cs="Arial"/>
          <w:sz w:val="22"/>
          <w:szCs w:val="22"/>
          <w:lang w:val="en-GB"/>
        </w:rPr>
        <w:t>Company</w:t>
      </w:r>
      <w:r w:rsidRPr="00121EAF">
        <w:rPr>
          <w:rFonts w:ascii="Arial" w:hAnsi="Arial" w:cs="Arial"/>
          <w:sz w:val="22"/>
          <w:szCs w:val="22"/>
          <w:lang w:val="en-GB"/>
        </w:rPr>
        <w:t xml:space="preserve"> and the TPA will each bear the full costs of the arbitrator each appoints and the parties will share equally the expense of the third arbitrator and the arbitration proceeding itself.</w:t>
      </w:r>
    </w:p>
    <w:p w14:paraId="74504BB3"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12.3</w:t>
      </w:r>
      <w:r w:rsidRPr="00121EAF">
        <w:rPr>
          <w:rFonts w:ascii="Arial" w:hAnsi="Arial" w:cs="Arial"/>
          <w:sz w:val="22"/>
          <w:szCs w:val="22"/>
          <w:lang w:val="en-GB"/>
        </w:rPr>
        <w:tab/>
        <w:t>The arbitration proceeding will take place in London, England and will be subject to English law governing commercial arbitrations.  Judgment upon the arbitration award may be entered in any court of competent jurisdiction as provided in Section 10.</w:t>
      </w:r>
    </w:p>
    <w:p w14:paraId="4775063E"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12.4.</w:t>
      </w:r>
      <w:r w:rsidRPr="00121EAF">
        <w:rPr>
          <w:rFonts w:ascii="Arial" w:hAnsi="Arial" w:cs="Arial"/>
          <w:sz w:val="22"/>
          <w:szCs w:val="22"/>
          <w:lang w:val="en-GB"/>
        </w:rPr>
        <w:tab/>
        <w:t xml:space="preserve">The party demanding arbitration will submit a written statement of its case together with all supporting documents within thirty (30) days after all three arbitrators have been appointed.  The other party will submit its response within thirty (30) days after the </w:t>
      </w:r>
      <w:r w:rsidRPr="00121EAF">
        <w:rPr>
          <w:rFonts w:ascii="Arial" w:hAnsi="Arial" w:cs="Arial"/>
          <w:sz w:val="22"/>
          <w:szCs w:val="22"/>
          <w:lang w:val="en-GB"/>
        </w:rPr>
        <w:lastRenderedPageBreak/>
        <w:t>service of the written statement by the party demanding arbitration.  These deadlines may be extended by agreement of the parties or by order of the arbitration panel, and the arbitration panel may then conduct any other proceedings as it deems appropriate.  A decision by a majority of the arbitrators shall be final and binding on the parties.</w:t>
      </w:r>
    </w:p>
    <w:p w14:paraId="6F7D47DF" w14:textId="77777777" w:rsidR="00DA28F1" w:rsidRPr="00121EAF" w:rsidRDefault="00DA28F1">
      <w:pPr>
        <w:pStyle w:val="Body1"/>
        <w:tabs>
          <w:tab w:val="left" w:pos="0"/>
        </w:tabs>
        <w:rPr>
          <w:rFonts w:ascii="Arial" w:hAnsi="Arial" w:cs="Arial"/>
          <w:sz w:val="22"/>
          <w:szCs w:val="22"/>
          <w:lang w:val="en-GB"/>
        </w:rPr>
      </w:pPr>
      <w:r w:rsidRPr="00121EAF">
        <w:rPr>
          <w:rFonts w:ascii="Arial" w:hAnsi="Arial" w:cs="Arial"/>
          <w:sz w:val="22"/>
          <w:szCs w:val="22"/>
          <w:lang w:val="en-GB"/>
        </w:rPr>
        <w:t>12.5</w:t>
      </w:r>
      <w:r w:rsidRPr="00121EAF">
        <w:rPr>
          <w:rFonts w:ascii="Arial" w:hAnsi="Arial" w:cs="Arial"/>
          <w:sz w:val="22"/>
          <w:szCs w:val="22"/>
          <w:lang w:val="en-GB"/>
        </w:rPr>
        <w:tab/>
        <w:t>This arbitration clause will survive the termination of this Agreement.</w:t>
      </w:r>
    </w:p>
    <w:p w14:paraId="5AE9F859" w14:textId="560946E5" w:rsidR="00F4728F" w:rsidRPr="00121EAF" w:rsidRDefault="00DA28F1" w:rsidP="00CA2B69">
      <w:pPr>
        <w:pStyle w:val="Body1"/>
        <w:ind w:left="720" w:hanging="720"/>
        <w:rPr>
          <w:rFonts w:ascii="Arial" w:hAnsi="Arial" w:cs="Arial"/>
          <w:sz w:val="22"/>
          <w:szCs w:val="22"/>
          <w:lang w:val="en-GB"/>
        </w:rPr>
      </w:pPr>
      <w:r w:rsidRPr="00121EAF">
        <w:rPr>
          <w:rFonts w:ascii="Arial" w:hAnsi="Arial" w:cs="Arial"/>
          <w:sz w:val="22"/>
          <w:szCs w:val="22"/>
          <w:lang w:val="en-GB"/>
        </w:rPr>
        <w:t>12.6</w:t>
      </w:r>
      <w:r w:rsidRPr="00121EAF">
        <w:rPr>
          <w:rFonts w:ascii="Arial" w:hAnsi="Arial" w:cs="Arial"/>
          <w:sz w:val="22"/>
          <w:szCs w:val="22"/>
          <w:lang w:val="en-GB"/>
        </w:rPr>
        <w:tab/>
        <w:t xml:space="preserve">Any disputes between the TPA and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that do not concern the interpretation of this Agreement may be brought in any court of competent jurisdiction as provided in Section 10.</w:t>
      </w:r>
      <w:r w:rsidR="003D6F23" w:rsidRPr="00121EAF">
        <w:rPr>
          <w:rFonts w:ascii="Arial" w:hAnsi="Arial" w:cs="Arial"/>
          <w:sz w:val="22"/>
          <w:szCs w:val="22"/>
          <w:lang w:val="en-GB"/>
        </w:rPr>
        <w:br/>
      </w:r>
    </w:p>
    <w:p w14:paraId="5CE962C5" w14:textId="77777777" w:rsidR="00DA28F1" w:rsidRPr="00121EAF" w:rsidRDefault="00DA28F1">
      <w:pPr>
        <w:pStyle w:val="Body1"/>
        <w:tabs>
          <w:tab w:val="left" w:pos="0"/>
        </w:tabs>
        <w:rPr>
          <w:rFonts w:ascii="Arial" w:hAnsi="Arial" w:cs="Arial"/>
          <w:b/>
          <w:bCs/>
          <w:sz w:val="22"/>
          <w:szCs w:val="22"/>
          <w:lang w:val="en-GB"/>
        </w:rPr>
      </w:pPr>
      <w:r w:rsidRPr="00121EAF">
        <w:rPr>
          <w:rFonts w:ascii="Arial" w:hAnsi="Arial" w:cs="Arial"/>
          <w:b/>
          <w:bCs/>
          <w:sz w:val="22"/>
          <w:szCs w:val="22"/>
          <w:lang w:val="en-GB"/>
        </w:rPr>
        <w:t>13.</w:t>
      </w:r>
      <w:r w:rsidRPr="00121EAF">
        <w:rPr>
          <w:rFonts w:ascii="Arial" w:hAnsi="Arial" w:cs="Arial"/>
          <w:sz w:val="22"/>
          <w:szCs w:val="22"/>
          <w:lang w:val="en-GB"/>
        </w:rPr>
        <w:tab/>
      </w:r>
      <w:r w:rsidRPr="00121EAF">
        <w:rPr>
          <w:rFonts w:ascii="Arial" w:hAnsi="Arial" w:cs="Arial"/>
          <w:b/>
          <w:bCs/>
          <w:sz w:val="22"/>
          <w:szCs w:val="22"/>
          <w:lang w:val="en-GB"/>
        </w:rPr>
        <w:t>GENERAL PROVISIONS</w:t>
      </w:r>
    </w:p>
    <w:p w14:paraId="007F03C0" w14:textId="77777777" w:rsidR="00DA28F1" w:rsidRPr="00121EAF" w:rsidRDefault="00DA28F1" w:rsidP="00BB2E27">
      <w:pPr>
        <w:pStyle w:val="Body1"/>
        <w:tabs>
          <w:tab w:val="left" w:pos="0"/>
        </w:tabs>
        <w:ind w:left="720" w:hanging="720"/>
        <w:rPr>
          <w:rFonts w:ascii="Arial" w:hAnsi="Arial" w:cs="Arial"/>
          <w:sz w:val="22"/>
          <w:szCs w:val="22"/>
          <w:u w:val="single"/>
          <w:lang w:val="en-GB"/>
        </w:rPr>
      </w:pPr>
      <w:r w:rsidRPr="00121EAF">
        <w:rPr>
          <w:rFonts w:ascii="Arial" w:hAnsi="Arial" w:cs="Arial"/>
          <w:sz w:val="22"/>
          <w:szCs w:val="22"/>
          <w:lang w:val="en-GB"/>
        </w:rPr>
        <w:t>13.1</w:t>
      </w:r>
      <w:r w:rsidRPr="00121EAF">
        <w:rPr>
          <w:rFonts w:ascii="Arial" w:hAnsi="Arial" w:cs="Arial"/>
          <w:sz w:val="22"/>
          <w:szCs w:val="22"/>
          <w:lang w:val="en-GB"/>
        </w:rPr>
        <w:tab/>
        <w:t xml:space="preserve">If either the TPA or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fail</w:t>
      </w:r>
      <w:r w:rsidR="005C4748" w:rsidRPr="00121EAF">
        <w:rPr>
          <w:rFonts w:ascii="Arial" w:hAnsi="Arial" w:cs="Arial"/>
          <w:sz w:val="22"/>
          <w:szCs w:val="22"/>
          <w:lang w:val="en-GB"/>
        </w:rPr>
        <w:t>s</w:t>
      </w:r>
      <w:r w:rsidRPr="00121EAF">
        <w:rPr>
          <w:rFonts w:ascii="Arial" w:hAnsi="Arial" w:cs="Arial"/>
          <w:sz w:val="22"/>
          <w:szCs w:val="22"/>
          <w:lang w:val="en-GB"/>
        </w:rPr>
        <w:t xml:space="preserve"> to insist on strict compliance with this Agreement, or to exercise any right or remedy hereunder, neither party shall be deemed to have waived any rights or remedies such party may have against the other party.  Both parties may demand full an</w:t>
      </w:r>
      <w:r w:rsidR="00BB2E27" w:rsidRPr="00121EAF">
        <w:rPr>
          <w:rFonts w:ascii="Arial" w:hAnsi="Arial" w:cs="Arial"/>
          <w:sz w:val="22"/>
          <w:szCs w:val="22"/>
          <w:lang w:val="en-GB"/>
        </w:rPr>
        <w:t xml:space="preserve">d complete compliance with all </w:t>
      </w:r>
      <w:r w:rsidRPr="00121EAF">
        <w:rPr>
          <w:rFonts w:ascii="Arial" w:hAnsi="Arial" w:cs="Arial"/>
          <w:sz w:val="22"/>
          <w:szCs w:val="22"/>
          <w:lang w:val="en-GB"/>
        </w:rPr>
        <w:t>provisions of this Agreement.</w:t>
      </w:r>
    </w:p>
    <w:p w14:paraId="23BF8A9C" w14:textId="77777777" w:rsidR="00DA28F1" w:rsidRPr="00121EAF" w:rsidRDefault="00DA28F1" w:rsidP="00C91DCA">
      <w:pPr>
        <w:pStyle w:val="Body1"/>
        <w:ind w:left="720" w:hanging="720"/>
        <w:rPr>
          <w:rFonts w:ascii="Arial" w:hAnsi="Arial" w:cs="Arial"/>
          <w:sz w:val="22"/>
          <w:szCs w:val="22"/>
          <w:u w:val="single"/>
          <w:lang w:val="en-GB"/>
        </w:rPr>
      </w:pPr>
      <w:r w:rsidRPr="00121EAF">
        <w:rPr>
          <w:rFonts w:ascii="Arial" w:hAnsi="Arial" w:cs="Arial"/>
          <w:sz w:val="22"/>
          <w:szCs w:val="22"/>
          <w:lang w:val="en-GB"/>
        </w:rPr>
        <w:t>13.2</w:t>
      </w:r>
      <w:r w:rsidRPr="00121EAF">
        <w:rPr>
          <w:rFonts w:ascii="Arial" w:hAnsi="Arial" w:cs="Arial"/>
          <w:sz w:val="22"/>
          <w:szCs w:val="22"/>
          <w:lang w:val="en-GB"/>
        </w:rPr>
        <w:tab/>
        <w:t>If any provision of this Agreement shall be held to be invalid or in conflict with any applicable law, the other provisions of this Agreement shall remain in full force and effect.</w:t>
      </w:r>
    </w:p>
    <w:p w14:paraId="06353C72" w14:textId="77777777" w:rsidR="00DA28F1" w:rsidRPr="00121EAF" w:rsidRDefault="00DA28F1">
      <w:pPr>
        <w:pStyle w:val="Body1"/>
        <w:tabs>
          <w:tab w:val="left" w:pos="0"/>
        </w:tabs>
        <w:ind w:left="720" w:hanging="720"/>
        <w:rPr>
          <w:rFonts w:ascii="Arial" w:hAnsi="Arial" w:cs="Arial"/>
          <w:sz w:val="22"/>
          <w:szCs w:val="22"/>
          <w:u w:val="single"/>
          <w:lang w:val="en-GB"/>
        </w:rPr>
      </w:pPr>
      <w:r w:rsidRPr="00121EAF">
        <w:rPr>
          <w:rFonts w:ascii="Arial" w:hAnsi="Arial" w:cs="Arial"/>
          <w:sz w:val="22"/>
          <w:szCs w:val="22"/>
          <w:lang w:val="en-GB"/>
        </w:rPr>
        <w:t>13.3</w:t>
      </w:r>
      <w:r w:rsidRPr="00121EAF">
        <w:rPr>
          <w:rFonts w:ascii="Arial" w:hAnsi="Arial" w:cs="Arial"/>
          <w:sz w:val="22"/>
          <w:szCs w:val="22"/>
          <w:lang w:val="en-GB"/>
        </w:rPr>
        <w:tab/>
        <w:t xml:space="preserve">Neither party shall assign any of its rights under this Agreement, including the right to receive any payment of money, nor delegate any of its duties hereunder, without prior written approval of the other party.  However,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acknowledge</w:t>
      </w:r>
      <w:r w:rsidR="005C4748" w:rsidRPr="00121EAF">
        <w:rPr>
          <w:rFonts w:ascii="Arial" w:hAnsi="Arial" w:cs="Arial"/>
          <w:sz w:val="22"/>
          <w:szCs w:val="22"/>
          <w:lang w:val="en-GB"/>
        </w:rPr>
        <w:t>s</w:t>
      </w:r>
      <w:r w:rsidRPr="00121EAF">
        <w:rPr>
          <w:rFonts w:ascii="Arial" w:hAnsi="Arial" w:cs="Arial"/>
          <w:sz w:val="22"/>
          <w:szCs w:val="22"/>
          <w:lang w:val="en-GB"/>
        </w:rPr>
        <w:t xml:space="preserve"> and agree</w:t>
      </w:r>
      <w:r w:rsidR="005C4748" w:rsidRPr="00121EAF">
        <w:rPr>
          <w:rFonts w:ascii="Arial" w:hAnsi="Arial" w:cs="Arial"/>
          <w:sz w:val="22"/>
          <w:szCs w:val="22"/>
          <w:lang w:val="en-GB"/>
        </w:rPr>
        <w:t>s</w:t>
      </w:r>
      <w:r w:rsidRPr="00121EAF">
        <w:rPr>
          <w:rFonts w:ascii="Arial" w:hAnsi="Arial" w:cs="Arial"/>
          <w:sz w:val="22"/>
          <w:szCs w:val="22"/>
          <w:lang w:val="en-GB"/>
        </w:rPr>
        <w:t xml:space="preserve"> that some or all of the services to be provided hereunder may be provided by affiliated companies of the TPA.</w:t>
      </w:r>
    </w:p>
    <w:p w14:paraId="435CA21D" w14:textId="77777777" w:rsidR="00DA28F1" w:rsidRPr="00121EAF" w:rsidRDefault="00DA28F1">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13.4</w:t>
      </w:r>
      <w:r w:rsidRPr="00121EAF">
        <w:rPr>
          <w:rFonts w:ascii="Arial" w:hAnsi="Arial" w:cs="Arial"/>
          <w:sz w:val="22"/>
          <w:szCs w:val="22"/>
          <w:lang w:val="en-GB"/>
        </w:rPr>
        <w:tab/>
        <w:t>This Agreement together with the accompanying Declarations and any attached exhibits constitutes the entire agreement between the parties and supersedes all previous agreements, representations and understandings, whether oral or written, between the parties with respect to the subject matter hereof.</w:t>
      </w:r>
    </w:p>
    <w:p w14:paraId="53C419AC" w14:textId="04CD783F" w:rsidR="00DA28F1" w:rsidRPr="00121EAF" w:rsidRDefault="00DA28F1">
      <w:pPr>
        <w:pStyle w:val="Body1"/>
        <w:tabs>
          <w:tab w:val="left" w:pos="0"/>
        </w:tabs>
        <w:ind w:left="720" w:hanging="720"/>
        <w:rPr>
          <w:rFonts w:ascii="Arial" w:hAnsi="Arial" w:cs="Arial"/>
          <w:sz w:val="22"/>
          <w:szCs w:val="22"/>
          <w:u w:val="single"/>
          <w:lang w:val="en-GB"/>
        </w:rPr>
      </w:pPr>
      <w:r w:rsidRPr="00121EAF">
        <w:rPr>
          <w:rFonts w:ascii="Arial" w:hAnsi="Arial" w:cs="Arial"/>
          <w:sz w:val="22"/>
          <w:szCs w:val="22"/>
          <w:lang w:val="en-GB"/>
        </w:rPr>
        <w:t>13.5</w:t>
      </w:r>
      <w:r w:rsidRPr="00121EAF">
        <w:rPr>
          <w:rFonts w:ascii="Arial" w:hAnsi="Arial" w:cs="Arial"/>
          <w:sz w:val="22"/>
          <w:szCs w:val="22"/>
          <w:lang w:val="en-GB"/>
        </w:rPr>
        <w:tab/>
        <w:t xml:space="preserve">The provisions of this Agreement are for the sole benefit of the TPA and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and neither the TPA nor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xml:space="preserve"> will be liable under this Agreement to any other person for any loss, liability, damage or expense.  There are no third-party beneficiaries to this Agreement.</w:t>
      </w:r>
    </w:p>
    <w:p w14:paraId="2519C9A2" w14:textId="77777777" w:rsidR="00DA28F1" w:rsidRPr="00121EAF" w:rsidRDefault="00DA28F1" w:rsidP="00C91DCA">
      <w:pPr>
        <w:pStyle w:val="Body1"/>
        <w:ind w:left="720" w:hanging="720"/>
        <w:rPr>
          <w:rFonts w:ascii="Arial" w:hAnsi="Arial" w:cs="Arial"/>
          <w:sz w:val="22"/>
          <w:szCs w:val="22"/>
          <w:u w:val="single"/>
          <w:lang w:val="en-GB"/>
        </w:rPr>
      </w:pPr>
      <w:r w:rsidRPr="00121EAF">
        <w:rPr>
          <w:rFonts w:ascii="Arial" w:hAnsi="Arial" w:cs="Arial"/>
          <w:sz w:val="22"/>
          <w:szCs w:val="22"/>
          <w:lang w:val="en-GB"/>
        </w:rPr>
        <w:t>13.6</w:t>
      </w:r>
      <w:r w:rsidRPr="00121EAF">
        <w:rPr>
          <w:rFonts w:ascii="Arial" w:hAnsi="Arial" w:cs="Arial"/>
          <w:sz w:val="22"/>
          <w:szCs w:val="22"/>
          <w:lang w:val="en-GB"/>
        </w:rPr>
        <w:tab/>
        <w:t xml:space="preserve">As the wording of this Agreement has been </w:t>
      </w:r>
      <w:r w:rsidR="00043067" w:rsidRPr="00121EAF">
        <w:rPr>
          <w:rFonts w:ascii="Arial" w:hAnsi="Arial" w:cs="Arial"/>
          <w:sz w:val="22"/>
          <w:szCs w:val="22"/>
          <w:lang w:val="en-GB"/>
        </w:rPr>
        <w:t>the subject of negotiation and mutual agreement by the parties, with each party having had the opportunity to consult with counsel and other learned advisors</w:t>
      </w:r>
      <w:r w:rsidRPr="00121EAF">
        <w:rPr>
          <w:rFonts w:ascii="Arial" w:hAnsi="Arial" w:cs="Arial"/>
          <w:sz w:val="22"/>
          <w:szCs w:val="22"/>
          <w:lang w:val="en-GB"/>
        </w:rPr>
        <w:t>, any ambiguity herein will not be construed for or against any party.</w:t>
      </w:r>
    </w:p>
    <w:p w14:paraId="6958FFC6" w14:textId="77777777" w:rsidR="00DA28F1" w:rsidRPr="00121EAF" w:rsidRDefault="00DA28F1" w:rsidP="00BB2E27">
      <w:pPr>
        <w:pStyle w:val="Body1"/>
        <w:tabs>
          <w:tab w:val="left" w:pos="0"/>
        </w:tabs>
        <w:ind w:left="720" w:hanging="720"/>
        <w:rPr>
          <w:rFonts w:ascii="Arial" w:hAnsi="Arial" w:cs="Arial"/>
          <w:sz w:val="22"/>
          <w:szCs w:val="22"/>
          <w:u w:val="single"/>
          <w:lang w:val="en-GB"/>
        </w:rPr>
      </w:pPr>
      <w:r w:rsidRPr="00121EAF">
        <w:rPr>
          <w:rFonts w:ascii="Arial" w:hAnsi="Arial" w:cs="Arial"/>
          <w:sz w:val="22"/>
          <w:szCs w:val="22"/>
          <w:lang w:val="en-GB"/>
        </w:rPr>
        <w:t>13.7</w:t>
      </w:r>
      <w:r w:rsidRPr="00121EAF">
        <w:rPr>
          <w:rFonts w:ascii="Arial" w:hAnsi="Arial" w:cs="Arial"/>
          <w:sz w:val="22"/>
          <w:szCs w:val="22"/>
          <w:lang w:val="en-GB"/>
        </w:rPr>
        <w:tab/>
        <w:t xml:space="preserve">No modification or amendment of this Agreement shall be effective unless </w:t>
      </w:r>
      <w:r w:rsidR="00BB2E27" w:rsidRPr="00121EAF">
        <w:rPr>
          <w:rFonts w:ascii="Arial" w:hAnsi="Arial" w:cs="Arial"/>
          <w:sz w:val="22"/>
          <w:szCs w:val="22"/>
          <w:lang w:val="en-GB"/>
        </w:rPr>
        <w:t xml:space="preserve">made </w:t>
      </w:r>
      <w:r w:rsidRPr="00121EAF">
        <w:rPr>
          <w:rFonts w:ascii="Arial" w:hAnsi="Arial" w:cs="Arial"/>
          <w:sz w:val="22"/>
          <w:szCs w:val="22"/>
          <w:lang w:val="en-GB"/>
        </w:rPr>
        <w:t>in writing and executed by all parties.</w:t>
      </w:r>
    </w:p>
    <w:p w14:paraId="16594A6A" w14:textId="77777777" w:rsidR="00DA28F1" w:rsidRPr="00121EAF" w:rsidRDefault="00DA28F1" w:rsidP="00BB2E27">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t>13.8</w:t>
      </w:r>
      <w:r w:rsidRPr="00121EAF">
        <w:rPr>
          <w:rFonts w:ascii="Arial" w:hAnsi="Arial" w:cs="Arial"/>
          <w:sz w:val="22"/>
          <w:szCs w:val="22"/>
          <w:lang w:val="en-GB"/>
        </w:rPr>
        <w:tab/>
        <w:t>This Agreement may be executed in one or more counterparts, each of which shall be deemed to be an original, but all of which together shall be one and the same instrument.</w:t>
      </w:r>
    </w:p>
    <w:p w14:paraId="7A88852B" w14:textId="77777777" w:rsidR="00DA28F1" w:rsidRPr="00121EAF" w:rsidRDefault="00DA28F1" w:rsidP="005C4748">
      <w:pPr>
        <w:pStyle w:val="Body1"/>
        <w:tabs>
          <w:tab w:val="left" w:pos="0"/>
        </w:tabs>
        <w:ind w:left="720" w:hanging="720"/>
        <w:rPr>
          <w:rFonts w:ascii="Arial" w:hAnsi="Arial" w:cs="Arial"/>
          <w:sz w:val="22"/>
          <w:szCs w:val="22"/>
          <w:lang w:val="en-GB"/>
        </w:rPr>
      </w:pPr>
      <w:r w:rsidRPr="00121EAF">
        <w:rPr>
          <w:rFonts w:ascii="Arial" w:hAnsi="Arial" w:cs="Arial"/>
          <w:sz w:val="22"/>
          <w:szCs w:val="22"/>
          <w:lang w:val="en-GB"/>
        </w:rPr>
        <w:lastRenderedPageBreak/>
        <w:t>13.9</w:t>
      </w:r>
      <w:r w:rsidRPr="00121EAF">
        <w:rPr>
          <w:rFonts w:ascii="Arial" w:hAnsi="Arial" w:cs="Arial"/>
          <w:sz w:val="22"/>
          <w:szCs w:val="22"/>
          <w:lang w:val="en-GB"/>
        </w:rPr>
        <w:tab/>
        <w:t xml:space="preserve">The persons executing this Agreement on behalf of the TPA and </w:t>
      </w:r>
      <w:r w:rsidR="005C4748" w:rsidRPr="00121EAF">
        <w:rPr>
          <w:rFonts w:ascii="Arial" w:hAnsi="Arial" w:cs="Arial"/>
          <w:sz w:val="22"/>
          <w:szCs w:val="22"/>
          <w:lang w:val="en-GB"/>
        </w:rPr>
        <w:t>t</w:t>
      </w:r>
      <w:r w:rsidR="0004025B" w:rsidRPr="00121EAF">
        <w:rPr>
          <w:rFonts w:ascii="Arial" w:hAnsi="Arial" w:cs="Arial"/>
          <w:sz w:val="22"/>
          <w:szCs w:val="22"/>
          <w:lang w:val="en-GB"/>
        </w:rPr>
        <w:t>he Company</w:t>
      </w:r>
      <w:r w:rsidRPr="00121EAF">
        <w:rPr>
          <w:rFonts w:ascii="Arial" w:hAnsi="Arial" w:cs="Arial"/>
          <w:sz w:val="22"/>
          <w:szCs w:val="22"/>
          <w:lang w:val="en-GB"/>
        </w:rPr>
        <w:t>, respectively, represent and warrant that they are fully authori</w:t>
      </w:r>
      <w:r w:rsidR="003B63B4" w:rsidRPr="00121EAF">
        <w:rPr>
          <w:rFonts w:ascii="Arial" w:hAnsi="Arial" w:cs="Arial"/>
          <w:sz w:val="22"/>
          <w:szCs w:val="22"/>
          <w:lang w:val="en-GB"/>
        </w:rPr>
        <w:t>s</w:t>
      </w:r>
      <w:r w:rsidRPr="00121EAF">
        <w:rPr>
          <w:rFonts w:ascii="Arial" w:hAnsi="Arial" w:cs="Arial"/>
          <w:sz w:val="22"/>
          <w:szCs w:val="22"/>
          <w:lang w:val="en-GB"/>
        </w:rPr>
        <w:t xml:space="preserve">ed to execute </w:t>
      </w:r>
      <w:r w:rsidR="003C7053" w:rsidRPr="00121EAF">
        <w:rPr>
          <w:rFonts w:ascii="Arial" w:hAnsi="Arial" w:cs="Arial"/>
          <w:sz w:val="22"/>
          <w:szCs w:val="22"/>
          <w:lang w:val="en-GB"/>
        </w:rPr>
        <w:t>this Agreement</w:t>
      </w:r>
      <w:r w:rsidRPr="00121EAF">
        <w:rPr>
          <w:rFonts w:ascii="Arial" w:hAnsi="Arial" w:cs="Arial"/>
          <w:sz w:val="22"/>
          <w:szCs w:val="22"/>
          <w:lang w:val="en-GB"/>
        </w:rPr>
        <w:t xml:space="preserve"> on behalf of the respective party(ies).</w:t>
      </w:r>
    </w:p>
    <w:p w14:paraId="6269B975" w14:textId="77777777" w:rsidR="00DA28F1" w:rsidRPr="00121EAF" w:rsidRDefault="00DA28F1">
      <w:pPr>
        <w:pStyle w:val="Body1"/>
        <w:tabs>
          <w:tab w:val="left" w:pos="0"/>
        </w:tabs>
        <w:rPr>
          <w:rFonts w:ascii="Arial" w:hAnsi="Arial" w:cs="Arial"/>
          <w:b/>
          <w:bCs/>
          <w:sz w:val="22"/>
          <w:szCs w:val="22"/>
          <w:lang w:val="en-GB"/>
        </w:rPr>
      </w:pPr>
      <w:r w:rsidRPr="00121EAF">
        <w:rPr>
          <w:rFonts w:ascii="Arial" w:hAnsi="Arial" w:cs="Arial"/>
          <w:b/>
          <w:bCs/>
          <w:sz w:val="22"/>
          <w:szCs w:val="22"/>
          <w:lang w:val="en-GB"/>
        </w:rPr>
        <w:t>14.</w:t>
      </w:r>
      <w:r w:rsidR="00525ED2" w:rsidRPr="00121EAF">
        <w:rPr>
          <w:rFonts w:ascii="Arial" w:hAnsi="Arial" w:cs="Arial"/>
          <w:sz w:val="22"/>
          <w:szCs w:val="22"/>
          <w:lang w:val="en-GB"/>
        </w:rPr>
        <w:tab/>
      </w:r>
      <w:r w:rsidRPr="00121EAF">
        <w:rPr>
          <w:rFonts w:ascii="Arial" w:hAnsi="Arial" w:cs="Arial"/>
          <w:b/>
          <w:bCs/>
          <w:sz w:val="22"/>
          <w:szCs w:val="22"/>
          <w:lang w:val="en-GB"/>
        </w:rPr>
        <w:t>FEES</w:t>
      </w:r>
    </w:p>
    <w:p w14:paraId="0CFC9AA5" w14:textId="77777777" w:rsidR="00DA28F1" w:rsidRPr="00121EAF" w:rsidRDefault="00DA28F1">
      <w:pPr>
        <w:pStyle w:val="Body1"/>
        <w:tabs>
          <w:tab w:val="left" w:pos="0"/>
        </w:tabs>
        <w:rPr>
          <w:rFonts w:ascii="Arial" w:hAnsi="Arial" w:cs="Arial"/>
          <w:sz w:val="22"/>
          <w:szCs w:val="22"/>
          <w:lang w:val="en-GB"/>
        </w:rPr>
      </w:pPr>
      <w:r w:rsidRPr="00121EAF">
        <w:rPr>
          <w:rFonts w:ascii="Arial" w:hAnsi="Arial" w:cs="Arial"/>
          <w:sz w:val="22"/>
          <w:szCs w:val="22"/>
          <w:lang w:val="en-GB"/>
        </w:rPr>
        <w:t>14.1</w:t>
      </w:r>
      <w:r w:rsidRPr="00121EAF">
        <w:rPr>
          <w:rFonts w:ascii="Arial" w:hAnsi="Arial" w:cs="Arial"/>
          <w:sz w:val="22"/>
          <w:szCs w:val="22"/>
          <w:lang w:val="en-GB"/>
        </w:rPr>
        <w:tab/>
        <w:t>See Declarations.</w:t>
      </w:r>
    </w:p>
    <w:p w14:paraId="080E783F" w14:textId="77777777" w:rsidR="008D417C" w:rsidRPr="00121EAF" w:rsidRDefault="008D417C">
      <w:pPr>
        <w:pStyle w:val="Body1"/>
        <w:tabs>
          <w:tab w:val="left" w:pos="0"/>
        </w:tabs>
        <w:spacing w:after="0"/>
        <w:rPr>
          <w:rFonts w:ascii="Arial" w:hAnsi="Arial" w:cs="Arial"/>
          <w:sz w:val="22"/>
          <w:szCs w:val="22"/>
          <w:lang w:val="en-GB"/>
        </w:rPr>
      </w:pPr>
    </w:p>
    <w:p w14:paraId="2E27B1E0" w14:textId="77777777" w:rsidR="00DA28F1" w:rsidRPr="00121EAF" w:rsidRDefault="00287AC0">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Lloyd’s Insuranc</w:t>
      </w:r>
      <w:r w:rsidR="005C4748" w:rsidRPr="00121EAF">
        <w:rPr>
          <w:rFonts w:ascii="Arial" w:hAnsi="Arial" w:cs="Arial"/>
          <w:sz w:val="22"/>
          <w:szCs w:val="22"/>
          <w:lang w:val="en-GB"/>
        </w:rPr>
        <w:t>e</w:t>
      </w:r>
      <w:r w:rsidRPr="00121EAF">
        <w:rPr>
          <w:rFonts w:ascii="Arial" w:hAnsi="Arial" w:cs="Arial"/>
          <w:sz w:val="22"/>
          <w:szCs w:val="22"/>
          <w:lang w:val="en-GB"/>
        </w:rPr>
        <w:t xml:space="preserve"> Company S.A.</w:t>
      </w:r>
      <w:r w:rsidR="00DA28F1" w:rsidRPr="00121EAF">
        <w:rPr>
          <w:rFonts w:ascii="Arial" w:hAnsi="Arial" w:cs="Arial"/>
          <w:sz w:val="22"/>
          <w:szCs w:val="22"/>
          <w:lang w:val="en-GB"/>
        </w:rPr>
        <w:tab/>
      </w:r>
      <w:r w:rsidR="0091612C" w:rsidRPr="00121EAF">
        <w:rPr>
          <w:rFonts w:ascii="Arial" w:hAnsi="Arial" w:cs="Arial"/>
          <w:sz w:val="22"/>
          <w:szCs w:val="22"/>
          <w:lang w:val="en-GB"/>
        </w:rPr>
        <w:tab/>
      </w:r>
      <w:r w:rsidR="005C4748" w:rsidRPr="00121EAF">
        <w:rPr>
          <w:rFonts w:ascii="Arial" w:hAnsi="Arial" w:cs="Arial"/>
          <w:sz w:val="22"/>
          <w:szCs w:val="22"/>
          <w:lang w:val="en-GB"/>
        </w:rPr>
        <w:tab/>
      </w:r>
      <w:r w:rsidR="005C4748" w:rsidRPr="00121EAF">
        <w:rPr>
          <w:rFonts w:ascii="Arial" w:hAnsi="Arial" w:cs="Arial"/>
          <w:sz w:val="22"/>
          <w:szCs w:val="22"/>
          <w:lang w:val="en-GB"/>
        </w:rPr>
        <w:tab/>
      </w:r>
      <w:r w:rsidR="005C4748" w:rsidRPr="00121EAF">
        <w:rPr>
          <w:rFonts w:ascii="Arial" w:hAnsi="Arial" w:cs="Arial"/>
          <w:sz w:val="22"/>
          <w:szCs w:val="22"/>
          <w:lang w:val="en-GB"/>
        </w:rPr>
        <w:tab/>
      </w:r>
      <w:r w:rsidR="00DA28F1" w:rsidRPr="00121EAF">
        <w:rPr>
          <w:rFonts w:ascii="Arial" w:hAnsi="Arial" w:cs="Arial"/>
          <w:sz w:val="22"/>
          <w:szCs w:val="22"/>
          <w:lang w:val="en-GB"/>
        </w:rPr>
        <w:t>TPA</w:t>
      </w:r>
    </w:p>
    <w:p w14:paraId="43DF9F90" w14:textId="77777777" w:rsidR="00DA28F1" w:rsidRPr="00121EAF" w:rsidRDefault="00DA28F1">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005C4748" w:rsidRPr="00121EAF">
        <w:rPr>
          <w:rFonts w:ascii="Arial" w:hAnsi="Arial" w:cs="Arial"/>
          <w:sz w:val="22"/>
          <w:szCs w:val="22"/>
          <w:lang w:val="en-GB"/>
        </w:rPr>
        <w:tab/>
      </w:r>
      <w:r w:rsidR="005C4748" w:rsidRPr="00121EAF">
        <w:rPr>
          <w:rFonts w:ascii="Arial" w:hAnsi="Arial" w:cs="Arial"/>
          <w:sz w:val="22"/>
          <w:szCs w:val="22"/>
          <w:lang w:val="en-GB"/>
        </w:rPr>
        <w:tab/>
      </w:r>
      <w:r w:rsidRPr="00121EAF">
        <w:rPr>
          <w:rFonts w:ascii="Arial" w:hAnsi="Arial" w:cs="Arial"/>
          <w:sz w:val="22"/>
          <w:szCs w:val="22"/>
          <w:lang w:val="en-GB"/>
        </w:rPr>
        <w:t>(as defined herein)</w:t>
      </w:r>
    </w:p>
    <w:p w14:paraId="74F93233" w14:textId="77777777" w:rsidR="003203EF" w:rsidRPr="00121EAF" w:rsidRDefault="003203EF">
      <w:pPr>
        <w:pStyle w:val="Body1"/>
        <w:tabs>
          <w:tab w:val="left" w:pos="0"/>
        </w:tabs>
        <w:spacing w:after="0"/>
        <w:rPr>
          <w:rFonts w:ascii="Arial" w:hAnsi="Arial" w:cs="Arial"/>
          <w:sz w:val="22"/>
          <w:szCs w:val="22"/>
          <w:lang w:val="en-GB"/>
        </w:rPr>
      </w:pPr>
    </w:p>
    <w:p w14:paraId="1707B508" w14:textId="77777777" w:rsidR="003203EF" w:rsidRPr="00121EAF" w:rsidRDefault="003203EF">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t>Address:</w:t>
      </w:r>
    </w:p>
    <w:p w14:paraId="1DB8B9F7" w14:textId="77777777" w:rsidR="003203EF" w:rsidRPr="00121EAF" w:rsidRDefault="003203EF">
      <w:pPr>
        <w:pStyle w:val="Body1"/>
        <w:tabs>
          <w:tab w:val="left" w:pos="0"/>
        </w:tabs>
        <w:spacing w:after="0"/>
        <w:rPr>
          <w:rFonts w:ascii="Arial" w:hAnsi="Arial" w:cs="Arial"/>
          <w:sz w:val="22"/>
          <w:szCs w:val="22"/>
          <w:lang w:val="en-GB"/>
        </w:rPr>
      </w:pPr>
    </w:p>
    <w:p w14:paraId="52C30C33" w14:textId="408356D3" w:rsidR="00DA28F1" w:rsidRPr="00121EAF" w:rsidRDefault="00C91DCA">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 xml:space="preserve">By:      </w:t>
      </w:r>
      <w:r w:rsidR="00287AC0" w:rsidRPr="00121EAF">
        <w:rPr>
          <w:rFonts w:ascii="Arial" w:hAnsi="Arial" w:cs="Arial"/>
          <w:sz w:val="22"/>
          <w:szCs w:val="22"/>
          <w:lang w:val="en-GB"/>
        </w:rPr>
        <w:t>[name of MA]</w:t>
      </w:r>
      <w:r w:rsidR="00C93B68" w:rsidRPr="00121EAF">
        <w:rPr>
          <w:rFonts w:ascii="Arial" w:hAnsi="Arial" w:cs="Arial"/>
          <w:sz w:val="22"/>
          <w:szCs w:val="22"/>
          <w:lang w:val="en-GB"/>
        </w:rPr>
        <w:t>............</w:t>
      </w:r>
      <w:r w:rsidR="00486012" w:rsidRPr="00121EAF">
        <w:rPr>
          <w:rFonts w:ascii="Arial" w:hAnsi="Arial" w:cs="Arial"/>
          <w:sz w:val="22"/>
          <w:szCs w:val="22"/>
          <w:lang w:val="en-GB"/>
        </w:rPr>
        <w:tab/>
      </w:r>
      <w:r w:rsidR="003D6F23" w:rsidRPr="00121EAF">
        <w:rPr>
          <w:rFonts w:ascii="Arial" w:hAnsi="Arial" w:cs="Arial"/>
          <w:sz w:val="22"/>
          <w:szCs w:val="22"/>
          <w:lang w:val="en-GB"/>
        </w:rPr>
        <w:tab/>
      </w:r>
      <w:r w:rsidR="00486012" w:rsidRPr="00121EAF">
        <w:rPr>
          <w:rFonts w:ascii="Arial" w:hAnsi="Arial" w:cs="Arial"/>
          <w:sz w:val="22"/>
          <w:szCs w:val="22"/>
          <w:lang w:val="en-GB"/>
        </w:rPr>
        <w:tab/>
      </w:r>
      <w:r w:rsidR="00486012" w:rsidRPr="00121EAF">
        <w:rPr>
          <w:rFonts w:ascii="Arial" w:hAnsi="Arial" w:cs="Arial"/>
          <w:sz w:val="22"/>
          <w:szCs w:val="22"/>
          <w:lang w:val="en-GB"/>
        </w:rPr>
        <w:tab/>
      </w:r>
      <w:r w:rsidR="00486012" w:rsidRPr="00121EAF">
        <w:rPr>
          <w:rFonts w:ascii="Arial" w:hAnsi="Arial" w:cs="Arial"/>
          <w:sz w:val="22"/>
          <w:szCs w:val="22"/>
          <w:lang w:val="en-GB"/>
        </w:rPr>
        <w:tab/>
      </w:r>
      <w:r w:rsidR="00DA28F1" w:rsidRPr="00121EAF">
        <w:rPr>
          <w:rFonts w:ascii="Arial" w:hAnsi="Arial" w:cs="Arial"/>
          <w:sz w:val="22"/>
          <w:szCs w:val="22"/>
          <w:lang w:val="en-GB"/>
        </w:rPr>
        <w:t>By:</w:t>
      </w:r>
      <w:r w:rsidRPr="00121EAF">
        <w:rPr>
          <w:rFonts w:ascii="Arial" w:hAnsi="Arial" w:cs="Arial"/>
          <w:sz w:val="22"/>
          <w:szCs w:val="22"/>
          <w:lang w:val="en-GB"/>
        </w:rPr>
        <w:t xml:space="preserve">      </w:t>
      </w:r>
      <w:r w:rsidR="00C93B68" w:rsidRPr="00121EAF">
        <w:rPr>
          <w:rFonts w:ascii="Arial" w:hAnsi="Arial" w:cs="Arial"/>
          <w:sz w:val="22"/>
          <w:szCs w:val="22"/>
          <w:lang w:val="en-GB"/>
        </w:rPr>
        <w:t>....................</w:t>
      </w:r>
      <w:r w:rsidR="00E1331D" w:rsidRPr="00121EAF">
        <w:rPr>
          <w:rFonts w:ascii="Arial" w:hAnsi="Arial" w:cs="Arial"/>
          <w:sz w:val="22"/>
          <w:szCs w:val="22"/>
          <w:lang w:val="en-GB"/>
        </w:rPr>
        <w:t>.</w:t>
      </w:r>
      <w:r w:rsidR="00C93B68" w:rsidRPr="00121EAF">
        <w:rPr>
          <w:rFonts w:ascii="Arial" w:hAnsi="Arial" w:cs="Arial"/>
          <w:sz w:val="22"/>
          <w:szCs w:val="22"/>
          <w:lang w:val="en-GB"/>
        </w:rPr>
        <w:t>.......</w:t>
      </w:r>
    </w:p>
    <w:p w14:paraId="1FB7E7B5" w14:textId="48780C79" w:rsidR="00C93B68" w:rsidRPr="00121EAF" w:rsidRDefault="003D6F23">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ab/>
      </w:r>
      <w:r w:rsidRPr="00121EAF">
        <w:rPr>
          <w:rFonts w:ascii="Arial" w:hAnsi="Arial" w:cs="Arial"/>
          <w:sz w:val="22"/>
          <w:szCs w:val="22"/>
          <w:lang w:val="en-GB"/>
        </w:rPr>
        <w:tab/>
      </w:r>
    </w:p>
    <w:p w14:paraId="6D40C2CC" w14:textId="77777777" w:rsidR="00C93B68" w:rsidRPr="00121EAF" w:rsidRDefault="00C91DCA">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 xml:space="preserve">Name: </w:t>
      </w:r>
      <w:r w:rsidR="00C93B68" w:rsidRPr="00121EAF">
        <w:rPr>
          <w:rFonts w:ascii="Arial" w:hAnsi="Arial" w:cs="Arial"/>
          <w:sz w:val="22"/>
          <w:szCs w:val="22"/>
          <w:lang w:val="en-GB"/>
        </w:rPr>
        <w:t>............................</w:t>
      </w:r>
      <w:r w:rsidR="00C93B68" w:rsidRPr="00121EAF">
        <w:rPr>
          <w:rFonts w:ascii="Arial" w:hAnsi="Arial" w:cs="Arial"/>
          <w:sz w:val="22"/>
          <w:szCs w:val="22"/>
          <w:lang w:val="en-GB"/>
        </w:rPr>
        <w:tab/>
      </w:r>
      <w:r w:rsidR="00C93B68" w:rsidRPr="00121EAF">
        <w:rPr>
          <w:rFonts w:ascii="Arial" w:hAnsi="Arial" w:cs="Arial"/>
          <w:sz w:val="22"/>
          <w:szCs w:val="22"/>
          <w:lang w:val="en-GB"/>
        </w:rPr>
        <w:tab/>
      </w:r>
      <w:r w:rsidR="00C93B68" w:rsidRPr="00121EAF">
        <w:rPr>
          <w:rFonts w:ascii="Arial" w:hAnsi="Arial" w:cs="Arial"/>
          <w:sz w:val="22"/>
          <w:szCs w:val="22"/>
          <w:lang w:val="en-GB"/>
        </w:rPr>
        <w:tab/>
      </w:r>
      <w:r w:rsidR="00C93B68" w:rsidRPr="00121EAF">
        <w:rPr>
          <w:rFonts w:ascii="Arial" w:hAnsi="Arial" w:cs="Arial"/>
          <w:sz w:val="22"/>
          <w:szCs w:val="22"/>
          <w:lang w:val="en-GB"/>
        </w:rPr>
        <w:tab/>
      </w:r>
      <w:r w:rsidR="00C93B68" w:rsidRPr="00121EAF">
        <w:rPr>
          <w:rFonts w:ascii="Arial" w:hAnsi="Arial" w:cs="Arial"/>
          <w:sz w:val="22"/>
          <w:szCs w:val="22"/>
          <w:lang w:val="en-GB"/>
        </w:rPr>
        <w:tab/>
        <w:t>Name: ............................</w:t>
      </w:r>
    </w:p>
    <w:p w14:paraId="687E0737" w14:textId="77777777" w:rsidR="00DA28F1" w:rsidRPr="00121EAF" w:rsidRDefault="00DA28F1">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p>
    <w:p w14:paraId="45E7B39A" w14:textId="77777777" w:rsidR="00DA28F1" w:rsidRPr="00121EAF" w:rsidRDefault="00C93B68">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Title:   ............................</w:t>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t xml:space="preserve">Title: ............................. </w:t>
      </w:r>
    </w:p>
    <w:p w14:paraId="64E206FD" w14:textId="77777777" w:rsidR="00C93B68" w:rsidRPr="00121EAF" w:rsidRDefault="00C93B68">
      <w:pPr>
        <w:pStyle w:val="Body1"/>
        <w:tabs>
          <w:tab w:val="left" w:pos="0"/>
        </w:tabs>
        <w:spacing w:after="0"/>
        <w:rPr>
          <w:rFonts w:ascii="Arial" w:hAnsi="Arial" w:cs="Arial"/>
          <w:sz w:val="22"/>
          <w:szCs w:val="22"/>
          <w:lang w:val="en-GB"/>
        </w:rPr>
      </w:pPr>
    </w:p>
    <w:p w14:paraId="4E331544" w14:textId="77777777" w:rsidR="00DA28F1" w:rsidRPr="00121EAF" w:rsidRDefault="00C93B68">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Date  ..............................</w:t>
      </w:r>
      <w:r w:rsidR="00DA28F1"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r>
      <w:r w:rsidRPr="00121EAF">
        <w:rPr>
          <w:rFonts w:ascii="Arial" w:hAnsi="Arial" w:cs="Arial"/>
          <w:sz w:val="22"/>
          <w:szCs w:val="22"/>
          <w:lang w:val="en-GB"/>
        </w:rPr>
        <w:tab/>
        <w:t>Date: .............................</w:t>
      </w:r>
      <w:r w:rsidR="00DA28F1" w:rsidRPr="00121EAF">
        <w:rPr>
          <w:rFonts w:ascii="Arial" w:hAnsi="Arial" w:cs="Arial"/>
          <w:sz w:val="22"/>
          <w:szCs w:val="22"/>
          <w:lang w:val="en-GB"/>
        </w:rPr>
        <w:tab/>
      </w:r>
      <w:r w:rsidR="00DA28F1" w:rsidRPr="00121EAF">
        <w:rPr>
          <w:rFonts w:ascii="Arial" w:hAnsi="Arial" w:cs="Arial"/>
          <w:sz w:val="22"/>
          <w:szCs w:val="22"/>
          <w:lang w:val="en-GB"/>
        </w:rPr>
        <w:tab/>
      </w:r>
      <w:r w:rsidR="00DA28F1" w:rsidRPr="00121EAF">
        <w:rPr>
          <w:rFonts w:ascii="Arial" w:hAnsi="Arial" w:cs="Arial"/>
          <w:sz w:val="22"/>
          <w:szCs w:val="22"/>
          <w:lang w:val="en-GB"/>
        </w:rPr>
        <w:tab/>
      </w:r>
    </w:p>
    <w:p w14:paraId="18C3A720" w14:textId="77777777" w:rsidR="00DA28F1" w:rsidRPr="00121EAF" w:rsidRDefault="00DA28F1">
      <w:pPr>
        <w:pStyle w:val="Body1"/>
        <w:tabs>
          <w:tab w:val="left" w:pos="0"/>
        </w:tabs>
        <w:spacing w:after="0"/>
        <w:rPr>
          <w:rFonts w:ascii="Arial" w:hAnsi="Arial" w:cs="Arial"/>
          <w:sz w:val="22"/>
          <w:szCs w:val="22"/>
          <w:lang w:val="en-GB"/>
        </w:rPr>
      </w:pPr>
    </w:p>
    <w:p w14:paraId="24EF2CCD" w14:textId="77777777" w:rsidR="00DA28F1" w:rsidRPr="00121EAF" w:rsidRDefault="00DA28F1">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 xml:space="preserve">Lead </w:t>
      </w:r>
      <w:r w:rsidR="001520A8" w:rsidRPr="00121EAF">
        <w:rPr>
          <w:rFonts w:ascii="Arial" w:hAnsi="Arial" w:cs="Arial"/>
          <w:sz w:val="22"/>
          <w:szCs w:val="22"/>
          <w:lang w:val="en-GB"/>
        </w:rPr>
        <w:t xml:space="preserve">Managing Agent </w:t>
      </w:r>
      <w:r w:rsidRPr="00121EAF">
        <w:rPr>
          <w:rFonts w:ascii="Arial" w:hAnsi="Arial" w:cs="Arial"/>
          <w:sz w:val="22"/>
          <w:szCs w:val="22"/>
          <w:lang w:val="en-GB"/>
        </w:rPr>
        <w:t xml:space="preserve">on the </w:t>
      </w:r>
    </w:p>
    <w:p w14:paraId="06967477" w14:textId="77777777" w:rsidR="00DA28F1" w:rsidRPr="00121EAF" w:rsidRDefault="00DA28F1">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Contracts Shown on the Declarations</w:t>
      </w:r>
    </w:p>
    <w:p w14:paraId="5BEF4773" w14:textId="77777777" w:rsidR="006C603C" w:rsidRPr="00121EAF" w:rsidRDefault="006C603C" w:rsidP="006C603C">
      <w:pPr>
        <w:pStyle w:val="Body1"/>
        <w:tabs>
          <w:tab w:val="left" w:pos="0"/>
        </w:tabs>
        <w:spacing w:after="0"/>
        <w:rPr>
          <w:rFonts w:ascii="Arial" w:hAnsi="Arial" w:cs="Arial"/>
          <w:sz w:val="22"/>
          <w:szCs w:val="22"/>
          <w:lang w:val="en-GB"/>
        </w:rPr>
      </w:pPr>
    </w:p>
    <w:p w14:paraId="0594F5C0" w14:textId="77777777" w:rsidR="006C603C" w:rsidRPr="00121EAF" w:rsidRDefault="006C603C" w:rsidP="006C603C">
      <w:pPr>
        <w:pStyle w:val="Body1"/>
        <w:tabs>
          <w:tab w:val="left" w:pos="0"/>
        </w:tabs>
        <w:spacing w:after="0"/>
        <w:rPr>
          <w:rFonts w:ascii="Arial" w:hAnsi="Arial" w:cs="Arial"/>
          <w:sz w:val="22"/>
          <w:szCs w:val="22"/>
          <w:lang w:val="en-GB"/>
        </w:rPr>
      </w:pPr>
    </w:p>
    <w:p w14:paraId="6E02079F" w14:textId="307D8F4D" w:rsidR="006C603C" w:rsidRPr="00121EAF" w:rsidRDefault="006C603C" w:rsidP="006C603C">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LBS0065</w:t>
      </w:r>
    </w:p>
    <w:p w14:paraId="25FCC5D0" w14:textId="6DDB67DD" w:rsidR="006C603C" w:rsidRPr="00121EAF" w:rsidRDefault="006C603C" w:rsidP="006C603C">
      <w:pPr>
        <w:pStyle w:val="Body1"/>
        <w:tabs>
          <w:tab w:val="left" w:pos="0"/>
        </w:tabs>
        <w:spacing w:after="0"/>
        <w:rPr>
          <w:rFonts w:ascii="Arial" w:hAnsi="Arial" w:cs="Arial"/>
          <w:sz w:val="22"/>
          <w:szCs w:val="22"/>
          <w:lang w:val="en-GB"/>
        </w:rPr>
      </w:pPr>
      <w:r w:rsidRPr="00121EAF">
        <w:rPr>
          <w:rFonts w:ascii="Arial" w:hAnsi="Arial" w:cs="Arial"/>
          <w:sz w:val="22"/>
          <w:szCs w:val="22"/>
          <w:lang w:val="en-GB"/>
        </w:rPr>
        <w:t>1 January 2019</w:t>
      </w:r>
    </w:p>
    <w:p w14:paraId="79A99412" w14:textId="5CD1E31A" w:rsidR="001249EA" w:rsidRPr="00121EAF" w:rsidRDefault="006C603C" w:rsidP="006C603C">
      <w:pPr>
        <w:jc w:val="center"/>
        <w:rPr>
          <w:rFonts w:ascii="Arial" w:hAnsi="Arial" w:cs="Arial"/>
          <w:b/>
          <w:sz w:val="22"/>
          <w:szCs w:val="22"/>
          <w:u w:val="single"/>
          <w:lang w:val="en-GB"/>
        </w:rPr>
      </w:pPr>
      <w:r w:rsidRPr="00121EAF">
        <w:rPr>
          <w:rFonts w:ascii="Arial" w:hAnsi="Arial" w:cs="Arial"/>
          <w:sz w:val="22"/>
          <w:szCs w:val="22"/>
          <w:lang w:val="en-GB"/>
        </w:rPr>
        <w:br w:type="page"/>
      </w:r>
      <w:r w:rsidR="009A2157" w:rsidRPr="00121EAF">
        <w:rPr>
          <w:rFonts w:ascii="Arial" w:hAnsi="Arial" w:cs="Arial"/>
          <w:b/>
          <w:sz w:val="22"/>
          <w:szCs w:val="22"/>
          <w:u w:val="single"/>
          <w:lang w:val="en-GB"/>
        </w:rPr>
        <w:lastRenderedPageBreak/>
        <w:t>APPENDIX</w:t>
      </w:r>
    </w:p>
    <w:p w14:paraId="79A271F1" w14:textId="77777777" w:rsidR="009A2157" w:rsidRPr="00121EAF" w:rsidRDefault="009A2157" w:rsidP="005335A8">
      <w:pPr>
        <w:pStyle w:val="Body1"/>
        <w:tabs>
          <w:tab w:val="left" w:pos="0"/>
        </w:tabs>
        <w:spacing w:after="0"/>
        <w:jc w:val="center"/>
        <w:rPr>
          <w:rFonts w:ascii="Arial" w:hAnsi="Arial" w:cs="Arial"/>
          <w:b/>
          <w:sz w:val="22"/>
          <w:szCs w:val="22"/>
          <w:u w:val="single"/>
          <w:lang w:val="en-GB"/>
        </w:rPr>
      </w:pPr>
    </w:p>
    <w:p w14:paraId="67FA310C" w14:textId="77777777" w:rsidR="009A2157" w:rsidRPr="00121EAF" w:rsidRDefault="009A2157" w:rsidP="005335A8">
      <w:pPr>
        <w:pStyle w:val="Body1"/>
        <w:tabs>
          <w:tab w:val="left" w:pos="0"/>
        </w:tabs>
        <w:spacing w:after="0"/>
        <w:jc w:val="center"/>
        <w:rPr>
          <w:rFonts w:ascii="Arial" w:hAnsi="Arial" w:cs="Arial"/>
          <w:b/>
          <w:sz w:val="22"/>
          <w:szCs w:val="22"/>
          <w:u w:val="single"/>
          <w:lang w:val="en-GB"/>
        </w:rPr>
      </w:pPr>
    </w:p>
    <w:p w14:paraId="04387500" w14:textId="77777777" w:rsidR="009A2157" w:rsidRPr="00121EAF" w:rsidRDefault="009A2157" w:rsidP="005335A8">
      <w:pPr>
        <w:pStyle w:val="Body1"/>
        <w:tabs>
          <w:tab w:val="left" w:pos="0"/>
        </w:tabs>
        <w:spacing w:after="0"/>
        <w:jc w:val="center"/>
        <w:rPr>
          <w:rFonts w:ascii="Arial" w:hAnsi="Arial" w:cs="Arial"/>
          <w:b/>
          <w:sz w:val="22"/>
          <w:szCs w:val="22"/>
          <w:u w:val="single"/>
          <w:lang w:val="en-GB"/>
        </w:rPr>
      </w:pPr>
    </w:p>
    <w:p w14:paraId="55AD6C4E" w14:textId="3EAFB448" w:rsidR="006C603C" w:rsidRPr="00121EAF" w:rsidRDefault="009A2157" w:rsidP="006C603C">
      <w:pPr>
        <w:pStyle w:val="Body1"/>
        <w:tabs>
          <w:tab w:val="left" w:pos="0"/>
        </w:tabs>
        <w:spacing w:after="0"/>
        <w:rPr>
          <w:rFonts w:ascii="Arial" w:hAnsi="Arial" w:cs="Arial"/>
          <w:i/>
          <w:sz w:val="22"/>
          <w:szCs w:val="22"/>
          <w:lang w:val="en-GB"/>
        </w:rPr>
      </w:pPr>
      <w:r w:rsidRPr="00121EAF">
        <w:rPr>
          <w:rFonts w:ascii="Arial" w:hAnsi="Arial" w:cs="Arial"/>
          <w:i/>
          <w:sz w:val="22"/>
          <w:szCs w:val="22"/>
          <w:lang w:val="en-GB"/>
        </w:rPr>
        <w:t>Managing Agent to list relevant data fields for the purposes of reporting under paragraph 1.1j.</w:t>
      </w:r>
    </w:p>
    <w:p w14:paraId="75A3F7CF" w14:textId="77777777" w:rsidR="006C603C" w:rsidRPr="00121EAF" w:rsidRDefault="006C603C">
      <w:pPr>
        <w:rPr>
          <w:rFonts w:ascii="Arial" w:hAnsi="Arial" w:cs="Arial"/>
          <w:i/>
          <w:sz w:val="22"/>
          <w:szCs w:val="22"/>
          <w:lang w:val="en-GB"/>
        </w:rPr>
      </w:pPr>
      <w:r w:rsidRPr="00121EAF">
        <w:rPr>
          <w:rFonts w:ascii="Arial" w:hAnsi="Arial" w:cs="Arial"/>
          <w:i/>
          <w:sz w:val="22"/>
          <w:szCs w:val="22"/>
          <w:lang w:val="en-GB"/>
        </w:rPr>
        <w:br w:type="page"/>
      </w:r>
    </w:p>
    <w:p w14:paraId="7920C4E6" w14:textId="77777777" w:rsidR="004B4D80" w:rsidRPr="00121EAF" w:rsidRDefault="005335A8" w:rsidP="005335A8">
      <w:pPr>
        <w:pStyle w:val="Body1"/>
        <w:tabs>
          <w:tab w:val="left" w:pos="0"/>
        </w:tabs>
        <w:spacing w:after="0"/>
        <w:jc w:val="center"/>
        <w:rPr>
          <w:rFonts w:ascii="Arial" w:hAnsi="Arial" w:cs="Arial"/>
          <w:b/>
          <w:sz w:val="22"/>
          <w:szCs w:val="22"/>
          <w:u w:val="single"/>
          <w:lang w:val="en-GB"/>
        </w:rPr>
      </w:pPr>
      <w:r w:rsidRPr="00121EAF">
        <w:rPr>
          <w:rFonts w:ascii="Arial" w:hAnsi="Arial" w:cs="Arial"/>
          <w:b/>
          <w:sz w:val="22"/>
          <w:szCs w:val="22"/>
          <w:u w:val="single"/>
          <w:lang w:val="en-GB"/>
        </w:rPr>
        <w:lastRenderedPageBreak/>
        <w:t>DECLARATIONS</w:t>
      </w:r>
    </w:p>
    <w:p w14:paraId="792EA037" w14:textId="77777777" w:rsidR="005335A8" w:rsidRPr="00121EAF" w:rsidRDefault="005335A8" w:rsidP="005335A8">
      <w:pPr>
        <w:pStyle w:val="Body1"/>
        <w:tabs>
          <w:tab w:val="left" w:pos="0"/>
        </w:tabs>
        <w:spacing w:after="0"/>
        <w:jc w:val="center"/>
        <w:rPr>
          <w:rFonts w:ascii="Arial" w:hAnsi="Arial" w:cs="Arial"/>
          <w:b/>
          <w:sz w:val="22"/>
          <w:szCs w:val="22"/>
          <w:u w:val="single"/>
          <w:lang w:val="en-GB"/>
        </w:rPr>
      </w:pPr>
    </w:p>
    <w:p w14:paraId="6071765F" w14:textId="77777777" w:rsidR="00F255AC" w:rsidRPr="00121EAF" w:rsidRDefault="00F255AC" w:rsidP="00F255AC">
      <w:pPr>
        <w:pStyle w:val="Body1"/>
        <w:tabs>
          <w:tab w:val="left" w:pos="0"/>
        </w:tabs>
        <w:spacing w:after="0"/>
        <w:rPr>
          <w:rFonts w:ascii="Arial" w:hAnsi="Arial" w:cs="Arial"/>
          <w:sz w:val="22"/>
          <w:szCs w:val="22"/>
          <w:lang w:val="en-GB"/>
        </w:rPr>
      </w:pPr>
    </w:p>
    <w:p w14:paraId="0CC55725" w14:textId="0B726669" w:rsidR="005335A8" w:rsidRPr="00121EAF" w:rsidRDefault="00F255AC" w:rsidP="00F255AC">
      <w:pPr>
        <w:pStyle w:val="Body1"/>
        <w:tabs>
          <w:tab w:val="left" w:pos="0"/>
        </w:tabs>
        <w:spacing w:after="0"/>
        <w:rPr>
          <w:rFonts w:ascii="Arial" w:hAnsi="Arial" w:cs="Arial"/>
          <w:sz w:val="22"/>
          <w:szCs w:val="22"/>
          <w:lang w:val="en-GB"/>
        </w:rPr>
      </w:pPr>
      <w:r w:rsidRPr="00121EAF">
        <w:rPr>
          <w:rFonts w:ascii="Arial" w:hAnsi="Arial" w:cs="Arial"/>
          <w:i/>
          <w:sz w:val="22"/>
          <w:szCs w:val="22"/>
          <w:lang w:val="en-GB"/>
        </w:rPr>
        <w:t>To include (as appropriate):</w:t>
      </w:r>
    </w:p>
    <w:p w14:paraId="4DAB8900" w14:textId="387DFC57" w:rsidR="00F255AC" w:rsidRPr="00121EAF" w:rsidRDefault="00F255AC" w:rsidP="00F255AC">
      <w:pPr>
        <w:pStyle w:val="Body1"/>
        <w:tabs>
          <w:tab w:val="left" w:pos="0"/>
        </w:tabs>
        <w:spacing w:after="0"/>
        <w:rPr>
          <w:rFonts w:ascii="Arial" w:hAnsi="Arial" w:cs="Arial"/>
          <w:sz w:val="22"/>
          <w:szCs w:val="22"/>
          <w:lang w:val="en-GB"/>
        </w:rPr>
      </w:pPr>
    </w:p>
    <w:p w14:paraId="03339B75" w14:textId="7BD6FCAA"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TPA Agreement No:</w:t>
      </w:r>
    </w:p>
    <w:p w14:paraId="31AD4A56"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 xml:space="preserve">Effective date: </w:t>
      </w:r>
    </w:p>
    <w:p w14:paraId="6AB8CADA"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Contracts (CAAs) covered:</w:t>
      </w:r>
    </w:p>
    <w:p w14:paraId="37FF1ADA" w14:textId="77777777" w:rsidR="00F255AC" w:rsidRPr="00121EAF" w:rsidRDefault="00F255AC" w:rsidP="00F255AC">
      <w:pPr>
        <w:pStyle w:val="Body1"/>
        <w:tabs>
          <w:tab w:val="left" w:pos="0"/>
        </w:tabs>
        <w:rPr>
          <w:rFonts w:ascii="Arial" w:hAnsi="Arial" w:cs="Arial"/>
          <w:sz w:val="22"/>
          <w:szCs w:val="22"/>
          <w:lang w:val="en-GB"/>
        </w:rPr>
      </w:pPr>
    </w:p>
    <w:p w14:paraId="193C336D" w14:textId="3ECF766D"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Contact details for the following parties:</w:t>
      </w:r>
    </w:p>
    <w:p w14:paraId="4DA3A767" w14:textId="2E48702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ab/>
        <w:t>TPA</w:t>
      </w:r>
    </w:p>
    <w:p w14:paraId="1A59ED97" w14:textId="2C03416A"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ab/>
        <w:t>Appointed Coverholder</w:t>
      </w:r>
    </w:p>
    <w:p w14:paraId="606066BD" w14:textId="13F150A8"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ab/>
        <w:t>Managing Agent</w:t>
      </w:r>
    </w:p>
    <w:p w14:paraId="575B2DED" w14:textId="4D2D7C8F"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ab/>
        <w:t>London broker</w:t>
      </w:r>
    </w:p>
    <w:p w14:paraId="68A06D3B"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CAA period:</w:t>
      </w:r>
    </w:p>
    <w:p w14:paraId="18395CBA"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Broker ref:</w:t>
      </w:r>
    </w:p>
    <w:p w14:paraId="035C20F6"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Underwriting year:</w:t>
      </w:r>
    </w:p>
    <w:p w14:paraId="608908DC"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Settlement Authority level (para 1.1f):</w:t>
      </w:r>
    </w:p>
    <w:p w14:paraId="3A1462B4"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Threshold of fees requiring supporting invoice (para 1.1j):</w:t>
      </w:r>
    </w:p>
    <w:p w14:paraId="31D39013" w14:textId="3FD8974E"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CAAs for which complaints handling authority given (para 1.1l):</w:t>
      </w:r>
    </w:p>
    <w:p w14:paraId="2FDF5160" w14:textId="588E8503"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Service standards (para 1.1q):</w:t>
      </w:r>
    </w:p>
    <w:p w14:paraId="1D828872" w14:textId="77777777"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Data Protection status (if applicable) (para 1.10):</w:t>
      </w:r>
    </w:p>
    <w:p w14:paraId="5DB5099F" w14:textId="536CEAFE"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Data Protection particulars (if applicable) (para 1.14):</w:t>
      </w:r>
    </w:p>
    <w:p w14:paraId="5A7D2156" w14:textId="757F7892"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Loss Fund amount(s) (para 3.1):</w:t>
      </w:r>
    </w:p>
    <w:p w14:paraId="2109110F" w14:textId="4A06DCCB" w:rsidR="00F255A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Choice of law (paras 10.1/10.2):</w:t>
      </w:r>
    </w:p>
    <w:p w14:paraId="72463D6C" w14:textId="0A1B5673" w:rsidR="006C603C" w:rsidRPr="00121EAF" w:rsidRDefault="00F255AC" w:rsidP="00F255AC">
      <w:pPr>
        <w:pStyle w:val="Body1"/>
        <w:tabs>
          <w:tab w:val="left" w:pos="0"/>
        </w:tabs>
        <w:rPr>
          <w:rFonts w:ascii="Arial" w:hAnsi="Arial" w:cs="Arial"/>
          <w:sz w:val="22"/>
          <w:szCs w:val="22"/>
          <w:lang w:val="en-GB"/>
        </w:rPr>
      </w:pPr>
      <w:r w:rsidRPr="00121EAF">
        <w:rPr>
          <w:rFonts w:ascii="Arial" w:hAnsi="Arial" w:cs="Arial"/>
          <w:sz w:val="22"/>
          <w:szCs w:val="22"/>
          <w:lang w:val="en-GB"/>
        </w:rPr>
        <w:t>Arbitration clause agreed (para 12): Y/N</w:t>
      </w:r>
    </w:p>
    <w:sectPr w:rsidR="006C603C" w:rsidRPr="00121EAF" w:rsidSect="006C603C">
      <w:footerReference w:type="even" r:id="rId15"/>
      <w:footerReference w:type="default" r:id="rId16"/>
      <w:footerReference w:type="first" r:id="rId17"/>
      <w:pgSz w:w="12240" w:h="15840" w:code="1"/>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4BB8" w14:textId="77777777" w:rsidR="006268D7" w:rsidRDefault="006268D7">
      <w:r>
        <w:separator/>
      </w:r>
    </w:p>
  </w:endnote>
  <w:endnote w:type="continuationSeparator" w:id="0">
    <w:p w14:paraId="4EBF9B30" w14:textId="77777777" w:rsidR="006268D7" w:rsidRDefault="0062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4374" w14:textId="77777777" w:rsidR="00C93B68" w:rsidRPr="00344A75" w:rsidRDefault="00B10D61">
    <w:pPr>
      <w:pStyle w:val="Footer"/>
      <w:framePr w:wrap="around" w:vAnchor="text" w:hAnchor="margin" w:xAlign="center" w:y="1"/>
      <w:rPr>
        <w:rStyle w:val="PageNumber"/>
        <w:sz w:val="18"/>
      </w:rPr>
    </w:pPr>
    <w:r w:rsidRPr="00344A75">
      <w:rPr>
        <w:rStyle w:val="PageNumber"/>
        <w:sz w:val="18"/>
      </w:rPr>
      <w:fldChar w:fldCharType="begin"/>
    </w:r>
    <w:r w:rsidRPr="00344A75">
      <w:rPr>
        <w:rStyle w:val="PageNumber"/>
        <w:sz w:val="18"/>
      </w:rPr>
      <w:instrText xml:space="preserve"> DOCPROPERTY "WSFooter"  </w:instrText>
    </w:r>
    <w:r w:rsidRPr="00344A75">
      <w:rPr>
        <w:rStyle w:val="PageNumber"/>
        <w:sz w:val="18"/>
      </w:rPr>
      <w:fldChar w:fldCharType="separate"/>
    </w:r>
    <w:r w:rsidR="003A5E50">
      <w:rPr>
        <w:rStyle w:val="PageNumber"/>
        <w:b/>
        <w:bCs/>
        <w:sz w:val="18"/>
      </w:rPr>
      <w:t>Error! Unknown document property name.</w:t>
    </w:r>
    <w:r w:rsidRPr="00344A75">
      <w:rPr>
        <w:rStyle w:val="PageNumber"/>
        <w:sz w:val="18"/>
      </w:rPr>
      <w:fldChar w:fldCharType="end"/>
    </w:r>
    <w:r w:rsidR="00C93B68" w:rsidRPr="00344A75">
      <w:rPr>
        <w:rStyle w:val="PageNumber"/>
        <w:sz w:val="18"/>
      </w:rPr>
      <w:fldChar w:fldCharType="begin"/>
    </w:r>
    <w:r w:rsidR="00C93B68" w:rsidRPr="00344A75">
      <w:rPr>
        <w:rStyle w:val="PageNumber"/>
        <w:sz w:val="18"/>
      </w:rPr>
      <w:instrText xml:space="preserve">PAGE  </w:instrText>
    </w:r>
    <w:r w:rsidR="00C93B68" w:rsidRPr="00344A75">
      <w:rPr>
        <w:rStyle w:val="PageNumber"/>
        <w:sz w:val="18"/>
      </w:rPr>
      <w:fldChar w:fldCharType="separate"/>
    </w:r>
    <w:r w:rsidR="00344A75" w:rsidRPr="00344A75">
      <w:rPr>
        <w:rStyle w:val="PageNumber"/>
        <w:noProof/>
        <w:sz w:val="18"/>
      </w:rPr>
      <w:t>4</w:t>
    </w:r>
    <w:r w:rsidR="00C93B68" w:rsidRPr="00344A75">
      <w:rPr>
        <w:rStyle w:val="PageNumber"/>
        <w:sz w:val="18"/>
      </w:rPr>
      <w:fldChar w:fldCharType="end"/>
    </w:r>
  </w:p>
  <w:p w14:paraId="083AAC3C" w14:textId="77777777" w:rsidR="00C93B68" w:rsidRPr="00344A75" w:rsidRDefault="00C93B68">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BA81A" w14:textId="5203C50A" w:rsidR="00881B28" w:rsidRPr="00121EAF" w:rsidRDefault="006C603C" w:rsidP="00A22049">
    <w:pPr>
      <w:pStyle w:val="Footer"/>
      <w:rPr>
        <w:rFonts w:ascii="Arial" w:hAnsi="Arial" w:cs="Arial"/>
        <w:sz w:val="22"/>
        <w:szCs w:val="22"/>
      </w:rPr>
    </w:pPr>
    <w:r w:rsidRPr="00121EAF">
      <w:rPr>
        <w:rFonts w:ascii="Arial" w:hAnsi="Arial" w:cs="Arial"/>
        <w:sz w:val="22"/>
        <w:szCs w:val="22"/>
      </w:rPr>
      <w:t>LBS0065 (1 January 2019) – Lloyd’s Insurance Company S.A. TPA Agreement</w:t>
    </w:r>
    <w:r w:rsidRPr="00121EAF">
      <w:rPr>
        <w:rFonts w:ascii="Arial" w:hAnsi="Arial" w:cs="Arial"/>
        <w:sz w:val="22"/>
        <w:szCs w:val="22"/>
      </w:rPr>
      <w:tab/>
      <w:t xml:space="preserve">Page </w:t>
    </w:r>
    <w:r w:rsidRPr="00121EAF">
      <w:rPr>
        <w:rFonts w:ascii="Arial" w:hAnsi="Arial" w:cs="Arial"/>
        <w:bCs/>
        <w:sz w:val="22"/>
        <w:szCs w:val="22"/>
      </w:rPr>
      <w:fldChar w:fldCharType="begin"/>
    </w:r>
    <w:r w:rsidRPr="00121EAF">
      <w:rPr>
        <w:rFonts w:ascii="Arial" w:hAnsi="Arial" w:cs="Arial"/>
        <w:bCs/>
        <w:sz w:val="22"/>
        <w:szCs w:val="22"/>
      </w:rPr>
      <w:instrText xml:space="preserve"> PAGE </w:instrText>
    </w:r>
    <w:r w:rsidRPr="00121EAF">
      <w:rPr>
        <w:rFonts w:ascii="Arial" w:hAnsi="Arial" w:cs="Arial"/>
        <w:bCs/>
        <w:sz w:val="22"/>
        <w:szCs w:val="22"/>
      </w:rPr>
      <w:fldChar w:fldCharType="separate"/>
    </w:r>
    <w:r w:rsidR="00831410">
      <w:rPr>
        <w:rFonts w:ascii="Arial" w:hAnsi="Arial" w:cs="Arial"/>
        <w:bCs/>
        <w:noProof/>
        <w:sz w:val="22"/>
        <w:szCs w:val="22"/>
      </w:rPr>
      <w:t>2</w:t>
    </w:r>
    <w:r w:rsidRPr="00121EAF">
      <w:rPr>
        <w:rFonts w:ascii="Arial" w:hAnsi="Arial" w:cs="Arial"/>
        <w:bCs/>
        <w:sz w:val="22"/>
        <w:szCs w:val="22"/>
      </w:rPr>
      <w:fldChar w:fldCharType="end"/>
    </w:r>
    <w:r w:rsidRPr="00121EAF">
      <w:rPr>
        <w:rFonts w:ascii="Arial" w:hAnsi="Arial" w:cs="Arial"/>
        <w:sz w:val="22"/>
        <w:szCs w:val="22"/>
      </w:rPr>
      <w:t xml:space="preserve"> of </w:t>
    </w:r>
    <w:r w:rsidRPr="00121EAF">
      <w:rPr>
        <w:rFonts w:ascii="Arial" w:hAnsi="Arial" w:cs="Arial"/>
        <w:sz w:val="22"/>
        <w:szCs w:val="22"/>
      </w:rPr>
      <w:fldChar w:fldCharType="begin"/>
    </w:r>
    <w:r w:rsidRPr="00121EAF">
      <w:rPr>
        <w:rFonts w:ascii="Arial" w:hAnsi="Arial" w:cs="Arial"/>
        <w:sz w:val="22"/>
        <w:szCs w:val="22"/>
      </w:rPr>
      <w:instrText xml:space="preserve"> NUMPAGES  \# "0"  \* MERGEFORMAT </w:instrText>
    </w:r>
    <w:r w:rsidRPr="00121EAF">
      <w:rPr>
        <w:rFonts w:ascii="Arial" w:hAnsi="Arial" w:cs="Arial"/>
        <w:sz w:val="22"/>
        <w:szCs w:val="22"/>
      </w:rPr>
      <w:fldChar w:fldCharType="separate"/>
    </w:r>
    <w:r w:rsidR="00831410">
      <w:rPr>
        <w:rFonts w:ascii="Arial" w:hAnsi="Arial" w:cs="Arial"/>
        <w:noProof/>
        <w:sz w:val="22"/>
        <w:szCs w:val="22"/>
      </w:rPr>
      <w:t>17</w:t>
    </w:r>
    <w:r w:rsidRPr="00121EAF">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CDF9" w14:textId="14E815DF" w:rsidR="00881B28" w:rsidRDefault="00777F08">
    <w:pPr>
      <w:pStyle w:val="Footer"/>
    </w:pPr>
    <w:r>
      <w:rPr>
        <w:noProof/>
        <w:lang w:val="en-GB" w:eastAsia="en-GB"/>
      </w:rPr>
      <mc:AlternateContent>
        <mc:Choice Requires="wps">
          <w:drawing>
            <wp:anchor distT="0" distB="0" distL="114300" distR="114300" simplePos="0" relativeHeight="251659264" behindDoc="0" locked="0" layoutInCell="0" allowOverlap="1" wp14:anchorId="481C7957" wp14:editId="5199D0B2">
              <wp:simplePos x="0" y="0"/>
              <wp:positionH relativeFrom="page">
                <wp:posOffset>0</wp:posOffset>
              </wp:positionH>
              <wp:positionV relativeFrom="page">
                <wp:posOffset>9594215</wp:posOffset>
              </wp:positionV>
              <wp:extent cx="7772400" cy="273685"/>
              <wp:effectExtent l="0" t="2540" r="0" b="0"/>
              <wp:wrapNone/>
              <wp:docPr id="1" name="MSIPCMd3834f67b0ffeaa8f0d4dcce" descr="{&quot;HashCode&quot;:-829928686,&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9945" w14:textId="77777777" w:rsidR="00881B28" w:rsidRPr="00881B28" w:rsidRDefault="00881B28" w:rsidP="00881B28">
                          <w:pPr>
                            <w:jc w:val="center"/>
                            <w:rPr>
                              <w:rFonts w:ascii="Calibri" w:hAnsi="Calibri" w:cs="Calibri"/>
                              <w:color w:val="000000"/>
                              <w:sz w:val="20"/>
                            </w:rPr>
                          </w:pPr>
                          <w:r w:rsidRPr="00881B28">
                            <w:rPr>
                              <w:rFonts w:ascii="Calibri" w:hAnsi="Calibri" w:cs="Calibri"/>
                              <w:color w:val="000000"/>
                              <w:sz w:val="2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3834f67b0ffeaa8f0d4dcce" o:spid="_x0000_s1026" type="#_x0000_t202" alt="{&quot;HashCode&quot;:-829928686,&quot;Height&quot;:792.0,&quot;Width&quot;:612.0,&quot;Placement&quot;:&quot;Footer&quot;,&quot;Index&quot;:&quot;FirstPage&quot;,&quot;Section&quot;:1,&quot;Top&quot;:0.0,&quot;Left&quot;:0.0}" style="position:absolute;margin-left:0;margin-top:755.4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UQNgMAALcGAAAOAAAAZHJzL2Uyb0RvYy54bWysVd1v2zYQfx+w/4Hgw56mWFJkfS1KkdhR&#10;GyBZA6TDnmmRsohJpErSkdOi//uOFO04LQoM7fwgkHfH33397nzxZj/06IkpzaWocHQWYsREIykX&#10;2wr/9aEOcoy0IYKSXgpW4Wem8ZvLX3+5mMaSxbKTPWUKAYjQ5TRWuDNmLBcL3XRsIPpMjkyAspVq&#10;IAauarugikyAPvSLOAzTxSQVHZVsmNYgXc9KfOnw25Y15n3bamZQX2GIzbivct+N/S4uL0i5VWTs&#10;eOPDID8QxUC4AKdHqDUxBO0U/wZq4I2SWrbmrJHDQrYtb5jLAbKJwq+yeezIyFwuUBw9Hsuk/z/Y&#10;5s+nB4U4hd5hJMgALbp/vH1Y3dPz/Dxp02wTQhUJyduQJrRpGEaU6QYq+Pm3jztp/nhHdLeSlM23&#10;MsjjoojzNE9/93rGt53x2qyIz0Kv+JtT03l5Gr3IH3rSsIGJw5vZpJbSMDWfPcCtoGzvAbwRV9o8&#10;kK0Pxts9AgmAnd4y8tIPcvSS8BjSHWsPXkH4xZJjGnUJNXocoUpmfy33tlC20Xq8k80/Ggm56ojY&#10;siul5NQxQqE5kX25OHk642gLspnuoVoVJjsjHdC+VYMFBC4gQAeSPh+JyfYGNSDMsixOQlA1oIuz&#10;8zRfOhekPLweIfO3TA7IHiqsIGeHTp7utLHRkPJgYp0JWfO+d+TvxSsBGM4S8A1Prc5G4bj8uQiL&#10;m/wmT4IkTm+CJFyvg6t6lQRpHWXL9fl6tVpHX6zfKCk7TikT1s1hrqLkv/HWT/g8EcfJ0rLn1MLZ&#10;kLTabla9Qk8E5rp2P1+QE7PF6zBcESCXr1KKoLLXcRHUaZ4FSZ0sgyIL8yCMiusiDZMiWdevU7rj&#10;gv18SmiqcLGMlzOZvptb6H7f5kbKgcNAoJ4PFc6PRqS0FLwR1LXWEN7P55NS2PBfSgHtPjTaEdZy&#10;dGar2W/2fjEAmCXzRtJnYLCSQDDgImx9OHRSfcJogg1aYf1xRxRsiP5WwBQUUZLYlesucFCn0s1B&#10;SkQDEBXeYDQfVwZuYL4bld0ch3kT8gompuWOzC/R+DmD7ehy8pvcrt/Tu7N6+b+5/Bc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CfELUQNgMAALcGAAAOAAAAAAAAAAAAAAAAAC4CAABkcnMvZTJvRG9jLnhtbFBLAQItABQA&#10;BgAIAAAAIQDPvpU93gAAAAsBAAAPAAAAAAAAAAAAAAAAAJAFAABkcnMvZG93bnJldi54bWxQSwUG&#10;AAAAAAQABADzAAAAmwYAAAAA&#10;" o:allowincell="f" filled="f" stroked="f">
              <v:textbox inset=",0,,0">
                <w:txbxContent>
                  <w:p w14:paraId="64E39945" w14:textId="77777777" w:rsidR="00881B28" w:rsidRPr="00881B28" w:rsidRDefault="00881B28" w:rsidP="00881B28">
                    <w:pPr>
                      <w:jc w:val="center"/>
                      <w:rPr>
                        <w:rFonts w:ascii="Calibri" w:hAnsi="Calibri" w:cs="Calibri"/>
                        <w:color w:val="000000"/>
                        <w:sz w:val="20"/>
                      </w:rPr>
                    </w:pPr>
                    <w:r w:rsidRPr="00881B28">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5C84" w14:textId="77777777" w:rsidR="006268D7" w:rsidRDefault="006268D7">
      <w:pPr>
        <w:rPr>
          <w:noProof/>
        </w:rPr>
      </w:pPr>
      <w:r>
        <w:rPr>
          <w:noProof/>
        </w:rPr>
        <w:separator/>
      </w:r>
    </w:p>
  </w:footnote>
  <w:footnote w:type="continuationSeparator" w:id="0">
    <w:p w14:paraId="44A1972D" w14:textId="77777777" w:rsidR="006268D7" w:rsidRDefault="00626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AC17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53637"/>
    <w:multiLevelType w:val="hybridMultilevel"/>
    <w:tmpl w:val="1D082D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83593"/>
    <w:multiLevelType w:val="hybridMultilevel"/>
    <w:tmpl w:val="291C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95653"/>
    <w:multiLevelType w:val="hybridMultilevel"/>
    <w:tmpl w:val="10B41C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23F28"/>
    <w:multiLevelType w:val="hybridMultilevel"/>
    <w:tmpl w:val="CA8CDBC0"/>
    <w:lvl w:ilvl="0" w:tplc="16CC114C">
      <w:start w:val="1"/>
      <w:numFmt w:val="decimal"/>
      <w:pStyle w:val="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8B4F77"/>
    <w:multiLevelType w:val="hybridMultilevel"/>
    <w:tmpl w:val="86A29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49350D"/>
    <w:multiLevelType w:val="multilevel"/>
    <w:tmpl w:val="E3AA9110"/>
    <w:lvl w:ilvl="0">
      <w:start w:val="1"/>
      <w:numFmt w:val="decimal"/>
      <w:lvlText w:val="%1"/>
      <w:lvlJc w:val="left"/>
      <w:pPr>
        <w:ind w:left="390" w:hanging="390"/>
      </w:pPr>
      <w:rPr>
        <w:rFonts w:hint="default"/>
      </w:rPr>
    </w:lvl>
    <w:lvl w:ilvl="1">
      <w:start w:val="13"/>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B64361"/>
    <w:multiLevelType w:val="hybridMultilevel"/>
    <w:tmpl w:val="53E4EBE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10D71A0"/>
    <w:multiLevelType w:val="hybridMultilevel"/>
    <w:tmpl w:val="9796BED2"/>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2A1B24"/>
    <w:multiLevelType w:val="multilevel"/>
    <w:tmpl w:val="047C6C70"/>
    <w:lvl w:ilvl="0">
      <w:start w:val="1"/>
      <w:numFmt w:val="decimal"/>
      <w:lvlRestart w:val="0"/>
      <w:lvlText w:val="%1."/>
      <w:lvlJc w:val="left"/>
      <w:pPr>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2088" w:hanging="64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216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C44D23"/>
    <w:multiLevelType w:val="multilevel"/>
    <w:tmpl w:val="AFAABBEC"/>
    <w:lvl w:ilvl="0">
      <w:start w:val="1"/>
      <w:numFmt w:val="decimal"/>
      <w:pStyle w:val="Heading1"/>
      <w:lvlText w:val="%1."/>
      <w:lvlJc w:val="left"/>
      <w:pPr>
        <w:tabs>
          <w:tab w:val="num" w:pos="720"/>
        </w:tabs>
        <w:ind w:left="720" w:hanging="720"/>
      </w:pPr>
      <w:rPr>
        <w:rFonts w:hint="default"/>
      </w:rPr>
    </w:lvl>
    <w:lvl w:ilvl="1">
      <w:start w:val="1"/>
      <w:numFmt w:val="upperLetter"/>
      <w:lvlRestart w:val="0"/>
      <w:pStyle w:val="Heading2"/>
      <w:lvlText w:val="%2."/>
      <w:lvlJc w:val="left"/>
      <w:pPr>
        <w:tabs>
          <w:tab w:val="num" w:pos="1440"/>
        </w:tabs>
        <w:ind w:left="1440" w:hanging="720"/>
      </w:pPr>
      <w:rPr>
        <w:rFonts w:hint="default"/>
      </w:rPr>
    </w:lvl>
    <w:lvl w:ilvl="2">
      <w:start w:val="1"/>
      <w:numFmt w:val="lowerRoman"/>
      <w:lvlRestart w:val="0"/>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400D68A0"/>
    <w:multiLevelType w:val="hybridMultilevel"/>
    <w:tmpl w:val="2AF8B2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A1B41"/>
    <w:multiLevelType w:val="hybridMultilevel"/>
    <w:tmpl w:val="6BC4C0B4"/>
    <w:lvl w:ilvl="0" w:tplc="04090017">
      <w:start w:val="1"/>
      <w:numFmt w:val="lowerLetter"/>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5320317D"/>
    <w:multiLevelType w:val="hybridMultilevel"/>
    <w:tmpl w:val="9ACE612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F47FE7"/>
    <w:multiLevelType w:val="hybridMultilevel"/>
    <w:tmpl w:val="0512F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9F0101"/>
    <w:multiLevelType w:val="hybridMultilevel"/>
    <w:tmpl w:val="6DE08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C916DF"/>
    <w:multiLevelType w:val="hybridMultilevel"/>
    <w:tmpl w:val="2D242BA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D946AA"/>
    <w:multiLevelType w:val="hybridMultilevel"/>
    <w:tmpl w:val="5B2E90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867ACD"/>
    <w:multiLevelType w:val="hybridMultilevel"/>
    <w:tmpl w:val="2AF8B2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A64683"/>
    <w:multiLevelType w:val="hybridMultilevel"/>
    <w:tmpl w:val="C5944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AF206C"/>
    <w:multiLevelType w:val="hybridMultilevel"/>
    <w:tmpl w:val="9B2A19F4"/>
    <w:lvl w:ilvl="0" w:tplc="6BEA8D5E">
      <w:start w:val="1"/>
      <w:numFmt w:val="lowerLetter"/>
      <w:lvlText w:val="%1."/>
      <w:lvlJc w:val="left"/>
      <w:pPr>
        <w:tabs>
          <w:tab w:val="num" w:pos="786"/>
        </w:tabs>
        <w:ind w:left="786" w:hanging="360"/>
      </w:pPr>
      <w:rPr>
        <w:color w:val="auto"/>
      </w:rPr>
    </w:lvl>
    <w:lvl w:ilvl="1" w:tplc="08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236AE0"/>
    <w:multiLevelType w:val="hybridMultilevel"/>
    <w:tmpl w:val="BA1078D2"/>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77374B32"/>
    <w:multiLevelType w:val="hybridMultilevel"/>
    <w:tmpl w:val="EA2C17B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74D2662"/>
    <w:multiLevelType w:val="hybridMultilevel"/>
    <w:tmpl w:val="2AF8B2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0"/>
  </w:num>
  <w:num w:numId="7">
    <w:abstractNumId w:val="4"/>
  </w:num>
  <w:num w:numId="8">
    <w:abstractNumId w:val="19"/>
  </w:num>
  <w:num w:numId="9">
    <w:abstractNumId w:val="13"/>
  </w:num>
  <w:num w:numId="10">
    <w:abstractNumId w:val="17"/>
  </w:num>
  <w:num w:numId="11">
    <w:abstractNumId w:val="1"/>
  </w:num>
  <w:num w:numId="12">
    <w:abstractNumId w:val="14"/>
  </w:num>
  <w:num w:numId="13">
    <w:abstractNumId w:val="9"/>
  </w:num>
  <w:num w:numId="14">
    <w:abstractNumId w:val="22"/>
  </w:num>
  <w:num w:numId="15">
    <w:abstractNumId w:val="21"/>
  </w:num>
  <w:num w:numId="16">
    <w:abstractNumId w:val="12"/>
  </w:num>
  <w:num w:numId="17">
    <w:abstractNumId w:val="7"/>
  </w:num>
  <w:num w:numId="18">
    <w:abstractNumId w:val="8"/>
  </w:num>
  <w:num w:numId="19">
    <w:abstractNumId w:val="3"/>
  </w:num>
  <w:num w:numId="20">
    <w:abstractNumId w:val="15"/>
  </w:num>
  <w:num w:numId="21">
    <w:abstractNumId w:val="5"/>
  </w:num>
  <w:num w:numId="22">
    <w:abstractNumId w:val="16"/>
  </w:num>
  <w:num w:numId="23">
    <w:abstractNumId w:val="20"/>
  </w:num>
  <w:num w:numId="24">
    <w:abstractNumId w:val="11"/>
  </w:num>
  <w:num w:numId="25">
    <w:abstractNumId w:val="18"/>
  </w:num>
  <w:num w:numId="26">
    <w:abstractNumId w:val="6"/>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48"/>
    <w:rsid w:val="00004F5D"/>
    <w:rsid w:val="00025420"/>
    <w:rsid w:val="0004025B"/>
    <w:rsid w:val="00042DBE"/>
    <w:rsid w:val="00043067"/>
    <w:rsid w:val="00046965"/>
    <w:rsid w:val="00053C2E"/>
    <w:rsid w:val="00064A96"/>
    <w:rsid w:val="00072AEC"/>
    <w:rsid w:val="00077F1D"/>
    <w:rsid w:val="00084524"/>
    <w:rsid w:val="0009646C"/>
    <w:rsid w:val="000B6F22"/>
    <w:rsid w:val="000B7D40"/>
    <w:rsid w:val="000C476B"/>
    <w:rsid w:val="000E281F"/>
    <w:rsid w:val="000E6F8B"/>
    <w:rsid w:val="000F03CA"/>
    <w:rsid w:val="00100DAD"/>
    <w:rsid w:val="00105733"/>
    <w:rsid w:val="00111559"/>
    <w:rsid w:val="00117AE6"/>
    <w:rsid w:val="00120CD2"/>
    <w:rsid w:val="00120F41"/>
    <w:rsid w:val="00121EAF"/>
    <w:rsid w:val="00122076"/>
    <w:rsid w:val="001249EA"/>
    <w:rsid w:val="001263F3"/>
    <w:rsid w:val="00130B25"/>
    <w:rsid w:val="00144BE1"/>
    <w:rsid w:val="001520A8"/>
    <w:rsid w:val="00155997"/>
    <w:rsid w:val="00163BCD"/>
    <w:rsid w:val="00181CEC"/>
    <w:rsid w:val="00185106"/>
    <w:rsid w:val="001915BA"/>
    <w:rsid w:val="00192FF5"/>
    <w:rsid w:val="001A03EF"/>
    <w:rsid w:val="001B156F"/>
    <w:rsid w:val="001B67B2"/>
    <w:rsid w:val="001D28C8"/>
    <w:rsid w:val="001D3729"/>
    <w:rsid w:val="001D5C56"/>
    <w:rsid w:val="001D6A26"/>
    <w:rsid w:val="001F581A"/>
    <w:rsid w:val="002061B4"/>
    <w:rsid w:val="00210DB2"/>
    <w:rsid w:val="002179A2"/>
    <w:rsid w:val="00230A5B"/>
    <w:rsid w:val="00237F6F"/>
    <w:rsid w:val="002652C8"/>
    <w:rsid w:val="00267176"/>
    <w:rsid w:val="002726D1"/>
    <w:rsid w:val="00274258"/>
    <w:rsid w:val="00287AC0"/>
    <w:rsid w:val="00287C1D"/>
    <w:rsid w:val="00293F75"/>
    <w:rsid w:val="002B193B"/>
    <w:rsid w:val="002B1A38"/>
    <w:rsid w:val="002D034C"/>
    <w:rsid w:val="002D17FD"/>
    <w:rsid w:val="002D1954"/>
    <w:rsid w:val="002E10B6"/>
    <w:rsid w:val="002E4180"/>
    <w:rsid w:val="00302582"/>
    <w:rsid w:val="00303EAA"/>
    <w:rsid w:val="00307C81"/>
    <w:rsid w:val="003203EF"/>
    <w:rsid w:val="003316DB"/>
    <w:rsid w:val="003447A0"/>
    <w:rsid w:val="00344A75"/>
    <w:rsid w:val="003458E9"/>
    <w:rsid w:val="00351540"/>
    <w:rsid w:val="0035288E"/>
    <w:rsid w:val="003532EF"/>
    <w:rsid w:val="00364664"/>
    <w:rsid w:val="00367165"/>
    <w:rsid w:val="00381E5E"/>
    <w:rsid w:val="003932C3"/>
    <w:rsid w:val="003A5E50"/>
    <w:rsid w:val="003B63B4"/>
    <w:rsid w:val="003C2D3C"/>
    <w:rsid w:val="003C7053"/>
    <w:rsid w:val="003D1A8F"/>
    <w:rsid w:val="003D3CCF"/>
    <w:rsid w:val="003D474E"/>
    <w:rsid w:val="003D652E"/>
    <w:rsid w:val="003D6F23"/>
    <w:rsid w:val="003E0FBB"/>
    <w:rsid w:val="003F79B9"/>
    <w:rsid w:val="00406BF6"/>
    <w:rsid w:val="00435A4C"/>
    <w:rsid w:val="00435ECC"/>
    <w:rsid w:val="0044116C"/>
    <w:rsid w:val="004533DF"/>
    <w:rsid w:val="004571B8"/>
    <w:rsid w:val="00481BC3"/>
    <w:rsid w:val="00486012"/>
    <w:rsid w:val="004B4D80"/>
    <w:rsid w:val="004C230A"/>
    <w:rsid w:val="004F01D3"/>
    <w:rsid w:val="004F39ED"/>
    <w:rsid w:val="004F4815"/>
    <w:rsid w:val="00503AE3"/>
    <w:rsid w:val="00514F31"/>
    <w:rsid w:val="00515AF2"/>
    <w:rsid w:val="00524E04"/>
    <w:rsid w:val="00525843"/>
    <w:rsid w:val="00525ED2"/>
    <w:rsid w:val="005310AE"/>
    <w:rsid w:val="005335A8"/>
    <w:rsid w:val="00544100"/>
    <w:rsid w:val="0054635A"/>
    <w:rsid w:val="0055589D"/>
    <w:rsid w:val="00575BF3"/>
    <w:rsid w:val="00585798"/>
    <w:rsid w:val="0059190F"/>
    <w:rsid w:val="00591C6B"/>
    <w:rsid w:val="005C4748"/>
    <w:rsid w:val="005D7324"/>
    <w:rsid w:val="00603BA9"/>
    <w:rsid w:val="00613673"/>
    <w:rsid w:val="006177B1"/>
    <w:rsid w:val="006268D7"/>
    <w:rsid w:val="00641263"/>
    <w:rsid w:val="006419C9"/>
    <w:rsid w:val="006467D4"/>
    <w:rsid w:val="00672D46"/>
    <w:rsid w:val="006928C1"/>
    <w:rsid w:val="006A2B6B"/>
    <w:rsid w:val="006B6B1D"/>
    <w:rsid w:val="006C603C"/>
    <w:rsid w:val="006C77BD"/>
    <w:rsid w:val="007154EA"/>
    <w:rsid w:val="007216B4"/>
    <w:rsid w:val="00734A0D"/>
    <w:rsid w:val="0074759B"/>
    <w:rsid w:val="0074785F"/>
    <w:rsid w:val="007546BC"/>
    <w:rsid w:val="00755A19"/>
    <w:rsid w:val="0076357D"/>
    <w:rsid w:val="00764317"/>
    <w:rsid w:val="00777F08"/>
    <w:rsid w:val="007851DD"/>
    <w:rsid w:val="0078563A"/>
    <w:rsid w:val="007A21FA"/>
    <w:rsid w:val="007C561D"/>
    <w:rsid w:val="007D129B"/>
    <w:rsid w:val="007E3DB3"/>
    <w:rsid w:val="007E5E5F"/>
    <w:rsid w:val="007F1340"/>
    <w:rsid w:val="008152B7"/>
    <w:rsid w:val="00815B1E"/>
    <w:rsid w:val="008233C7"/>
    <w:rsid w:val="00831410"/>
    <w:rsid w:val="00832D8C"/>
    <w:rsid w:val="0083791C"/>
    <w:rsid w:val="0087013C"/>
    <w:rsid w:val="00872448"/>
    <w:rsid w:val="00881B28"/>
    <w:rsid w:val="008863CD"/>
    <w:rsid w:val="008974B1"/>
    <w:rsid w:val="008A59D3"/>
    <w:rsid w:val="008B6526"/>
    <w:rsid w:val="008C2F46"/>
    <w:rsid w:val="008D417C"/>
    <w:rsid w:val="008E0FDB"/>
    <w:rsid w:val="008F55D6"/>
    <w:rsid w:val="0091612C"/>
    <w:rsid w:val="009204E0"/>
    <w:rsid w:val="00934BB1"/>
    <w:rsid w:val="0095745C"/>
    <w:rsid w:val="00964959"/>
    <w:rsid w:val="00976809"/>
    <w:rsid w:val="009812BE"/>
    <w:rsid w:val="009833DF"/>
    <w:rsid w:val="00985401"/>
    <w:rsid w:val="00985FED"/>
    <w:rsid w:val="009A2157"/>
    <w:rsid w:val="009C0E4F"/>
    <w:rsid w:val="009D4B80"/>
    <w:rsid w:val="009D5C77"/>
    <w:rsid w:val="00A06350"/>
    <w:rsid w:val="00A22049"/>
    <w:rsid w:val="00A45EEB"/>
    <w:rsid w:val="00A4766B"/>
    <w:rsid w:val="00A53098"/>
    <w:rsid w:val="00A64C33"/>
    <w:rsid w:val="00A75094"/>
    <w:rsid w:val="00A7548D"/>
    <w:rsid w:val="00A86AD8"/>
    <w:rsid w:val="00AC434E"/>
    <w:rsid w:val="00AC6C6B"/>
    <w:rsid w:val="00AC6FD2"/>
    <w:rsid w:val="00AD46DF"/>
    <w:rsid w:val="00AD6258"/>
    <w:rsid w:val="00AE291B"/>
    <w:rsid w:val="00AE292F"/>
    <w:rsid w:val="00AF63BF"/>
    <w:rsid w:val="00B10D61"/>
    <w:rsid w:val="00B17770"/>
    <w:rsid w:val="00B37333"/>
    <w:rsid w:val="00B43FC2"/>
    <w:rsid w:val="00B618C8"/>
    <w:rsid w:val="00B80C6D"/>
    <w:rsid w:val="00B8197C"/>
    <w:rsid w:val="00B852C9"/>
    <w:rsid w:val="00B91D06"/>
    <w:rsid w:val="00B95B41"/>
    <w:rsid w:val="00BB2A78"/>
    <w:rsid w:val="00BB2E27"/>
    <w:rsid w:val="00BC6779"/>
    <w:rsid w:val="00BD5CF6"/>
    <w:rsid w:val="00BE0C3B"/>
    <w:rsid w:val="00BE5A0A"/>
    <w:rsid w:val="00C124CA"/>
    <w:rsid w:val="00C134BF"/>
    <w:rsid w:val="00C33CEA"/>
    <w:rsid w:val="00C445AA"/>
    <w:rsid w:val="00C57348"/>
    <w:rsid w:val="00C72D20"/>
    <w:rsid w:val="00C85630"/>
    <w:rsid w:val="00C91DCA"/>
    <w:rsid w:val="00C93B68"/>
    <w:rsid w:val="00CA1F3B"/>
    <w:rsid w:val="00CA2B69"/>
    <w:rsid w:val="00CD5248"/>
    <w:rsid w:val="00CE2855"/>
    <w:rsid w:val="00CE33C6"/>
    <w:rsid w:val="00CF0162"/>
    <w:rsid w:val="00CF0CA1"/>
    <w:rsid w:val="00CF3006"/>
    <w:rsid w:val="00CF36F6"/>
    <w:rsid w:val="00CF3C5F"/>
    <w:rsid w:val="00D0711C"/>
    <w:rsid w:val="00D14D0F"/>
    <w:rsid w:val="00D27073"/>
    <w:rsid w:val="00D467B7"/>
    <w:rsid w:val="00D46DCC"/>
    <w:rsid w:val="00D62334"/>
    <w:rsid w:val="00D63C6D"/>
    <w:rsid w:val="00D722C9"/>
    <w:rsid w:val="00D7512C"/>
    <w:rsid w:val="00D81518"/>
    <w:rsid w:val="00DA28F1"/>
    <w:rsid w:val="00DA71DE"/>
    <w:rsid w:val="00DC733D"/>
    <w:rsid w:val="00DD2604"/>
    <w:rsid w:val="00DE278D"/>
    <w:rsid w:val="00DF3044"/>
    <w:rsid w:val="00DF53D7"/>
    <w:rsid w:val="00E1331D"/>
    <w:rsid w:val="00E261EF"/>
    <w:rsid w:val="00E31256"/>
    <w:rsid w:val="00E46571"/>
    <w:rsid w:val="00E657DD"/>
    <w:rsid w:val="00E66743"/>
    <w:rsid w:val="00EB7DF9"/>
    <w:rsid w:val="00EC78CF"/>
    <w:rsid w:val="00ED01B9"/>
    <w:rsid w:val="00EE11D0"/>
    <w:rsid w:val="00EE281B"/>
    <w:rsid w:val="00EF532C"/>
    <w:rsid w:val="00EF635A"/>
    <w:rsid w:val="00F05F8A"/>
    <w:rsid w:val="00F255AC"/>
    <w:rsid w:val="00F34B82"/>
    <w:rsid w:val="00F43BF4"/>
    <w:rsid w:val="00F4728F"/>
    <w:rsid w:val="00F84BCD"/>
    <w:rsid w:val="00F864CA"/>
    <w:rsid w:val="00FA1741"/>
    <w:rsid w:val="00FA1962"/>
    <w:rsid w:val="00FA7EC6"/>
    <w:rsid w:val="00FB4EA6"/>
    <w:rsid w:val="00FC1C7D"/>
    <w:rsid w:val="00FD31D1"/>
    <w:rsid w:val="00FE601C"/>
    <w:rsid w:val="00FF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F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numPr>
        <w:numId w:val="1"/>
      </w:numPr>
      <w:spacing w:after="240"/>
      <w:outlineLvl w:val="0"/>
    </w:pPr>
    <w:rPr>
      <w:rFonts w:cs="Arial"/>
      <w:b/>
      <w:bCs/>
      <w:szCs w:val="32"/>
    </w:rPr>
  </w:style>
  <w:style w:type="paragraph" w:styleId="Heading2">
    <w:name w:val="heading 2"/>
    <w:basedOn w:val="Normal"/>
    <w:qFormat/>
    <w:pPr>
      <w:numPr>
        <w:ilvl w:val="1"/>
        <w:numId w:val="2"/>
      </w:numPr>
      <w:spacing w:after="240"/>
      <w:outlineLvl w:val="1"/>
    </w:pPr>
    <w:rPr>
      <w:rFonts w:cs="Arial"/>
      <w:b/>
      <w:bCs/>
      <w:iCs/>
      <w:szCs w:val="28"/>
    </w:rPr>
  </w:style>
  <w:style w:type="paragraph" w:styleId="Heading3">
    <w:name w:val="heading 3"/>
    <w:basedOn w:val="Normal"/>
    <w:qFormat/>
    <w:pPr>
      <w:numPr>
        <w:ilvl w:val="2"/>
        <w:numId w:val="3"/>
      </w:numPr>
      <w:tabs>
        <w:tab w:val="clear" w:pos="1440"/>
        <w:tab w:val="num" w:pos="2088"/>
      </w:tabs>
      <w:spacing w:after="240"/>
      <w:ind w:left="2088" w:hanging="648"/>
      <w:outlineLvl w:val="2"/>
    </w:pPr>
    <w:rPr>
      <w:rFonts w:cs="Arial"/>
      <w:bCs/>
      <w:szCs w:val="26"/>
    </w:rPr>
  </w:style>
  <w:style w:type="paragraph" w:styleId="Heading4">
    <w:name w:val="heading 4"/>
    <w:basedOn w:val="Normal"/>
    <w:qFormat/>
    <w:pPr>
      <w:numPr>
        <w:ilvl w:val="3"/>
        <w:numId w:val="4"/>
      </w:num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IndentLS173">
    <w:name w:val="1st Indent LS1.73"/>
    <w:aliases w:val="1ls173"/>
    <w:basedOn w:val="Normal"/>
    <w:pPr>
      <w:spacing w:line="415" w:lineRule="auto"/>
      <w:ind w:firstLine="720"/>
    </w:pPr>
  </w:style>
  <w:style w:type="paragraph" w:customStyle="1" w:styleId="Body1Justified">
    <w:name w:val="Body1 Justified"/>
    <w:aliases w:val="B1J"/>
    <w:basedOn w:val="Normal"/>
    <w:pPr>
      <w:spacing w:after="240"/>
      <w:jc w:val="both"/>
    </w:pPr>
  </w:style>
  <w:style w:type="paragraph" w:customStyle="1" w:styleId="Body1">
    <w:name w:val="Body1"/>
    <w:aliases w:val="B1"/>
    <w:basedOn w:val="Normal"/>
    <w:pPr>
      <w:spacing w:after="240"/>
    </w:pPr>
  </w:style>
  <w:style w:type="paragraph" w:customStyle="1" w:styleId="Body2Justified">
    <w:name w:val="Body2 Justified"/>
    <w:aliases w:val="B2J"/>
    <w:basedOn w:val="Normal"/>
    <w:pPr>
      <w:spacing w:line="480" w:lineRule="auto"/>
      <w:jc w:val="both"/>
    </w:pPr>
  </w:style>
  <w:style w:type="paragraph" w:customStyle="1" w:styleId="Body2">
    <w:name w:val="Body2"/>
    <w:aliases w:val="B2"/>
    <w:basedOn w:val="Normal"/>
    <w:pPr>
      <w:spacing w:line="480" w:lineRule="auto"/>
    </w:pPr>
  </w:style>
  <w:style w:type="paragraph" w:customStyle="1" w:styleId="Body3Justified">
    <w:name w:val="Body3 Justified"/>
    <w:aliases w:val="B3J"/>
    <w:basedOn w:val="Normal"/>
    <w:pPr>
      <w:spacing w:line="360" w:lineRule="auto"/>
      <w:jc w:val="both"/>
    </w:pPr>
  </w:style>
  <w:style w:type="paragraph" w:customStyle="1" w:styleId="Body3">
    <w:name w:val="Body3"/>
    <w:aliases w:val="B3"/>
    <w:basedOn w:val="Normal"/>
    <w:pPr>
      <w:spacing w:line="360" w:lineRule="auto"/>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Disclosure">
    <w:name w:val="Disclosure"/>
    <w:basedOn w:val="Normal"/>
    <w:pPr>
      <w:spacing w:after="240"/>
    </w:pPr>
    <w:rPr>
      <w:rFonts w:ascii="Garamond" w:hAnsi="Garamond"/>
      <w:sz w:val="20"/>
    </w:rPr>
  </w:style>
  <w:style w:type="paragraph" w:customStyle="1" w:styleId="DoubleIndent1">
    <w:name w:val="Double Indent1"/>
    <w:aliases w:val="D1"/>
    <w:basedOn w:val="Normal"/>
    <w:pPr>
      <w:spacing w:after="240"/>
      <w:ind w:left="720" w:right="720"/>
    </w:pPr>
  </w:style>
  <w:style w:type="paragraph" w:customStyle="1" w:styleId="DoubleIndent2">
    <w:name w:val="Double Indent2"/>
    <w:aliases w:val="D2"/>
    <w:basedOn w:val="Normal"/>
    <w:pPr>
      <w:spacing w:line="480" w:lineRule="auto"/>
      <w:ind w:left="720" w:right="720"/>
    </w:pPr>
  </w:style>
  <w:style w:type="paragraph" w:customStyle="1" w:styleId="DoubleIndent3">
    <w:name w:val="Double Indent3"/>
    <w:aliases w:val="D3"/>
    <w:basedOn w:val="Normal"/>
    <w:pPr>
      <w:spacing w:line="360" w:lineRule="auto"/>
      <w:ind w:left="720" w:right="720"/>
    </w:pPr>
  </w:style>
  <w:style w:type="paragraph" w:customStyle="1" w:styleId="DoubleIndent4">
    <w:name w:val="Double Indent4"/>
    <w:aliases w:val="D4"/>
    <w:basedOn w:val="Normal"/>
    <w:pPr>
      <w:spacing w:after="240"/>
      <w:ind w:left="1440" w:right="1440"/>
    </w:pPr>
  </w:style>
  <w:style w:type="paragraph" w:customStyle="1" w:styleId="DoubleIndent5">
    <w:name w:val="Double Indent5"/>
    <w:aliases w:val="D5"/>
    <w:basedOn w:val="Normal"/>
    <w:pPr>
      <w:spacing w:line="480" w:lineRule="auto"/>
      <w:ind w:left="1440" w:right="1440"/>
    </w:pPr>
  </w:style>
  <w:style w:type="paragraph" w:customStyle="1" w:styleId="DoubleIndent6">
    <w:name w:val="Double Indent6"/>
    <w:aliases w:val="D6"/>
    <w:basedOn w:val="Normal"/>
    <w:pPr>
      <w:spacing w:line="360" w:lineRule="auto"/>
      <w:ind w:left="1440" w:right="1440"/>
    </w:pPr>
  </w:style>
  <w:style w:type="paragraph" w:styleId="EnvelopeAddress">
    <w:name w:val="envelope address"/>
    <w:basedOn w:val="Normal"/>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Pr>
      <w:rFonts w:ascii="Garamond" w:hAnsi="Garamond" w:cs="Arial"/>
      <w:sz w:val="20"/>
    </w:rPr>
  </w:style>
  <w:style w:type="paragraph" w:customStyle="1" w:styleId="FirstIndent1Justified">
    <w:name w:val="First Indent1 Justified"/>
    <w:aliases w:val="F1J"/>
    <w:basedOn w:val="Normal"/>
    <w:pPr>
      <w:spacing w:after="240"/>
      <w:ind w:firstLine="720"/>
      <w:jc w:val="both"/>
    </w:pPr>
  </w:style>
  <w:style w:type="paragraph" w:customStyle="1" w:styleId="FirstIndent1">
    <w:name w:val="First Indent1"/>
    <w:aliases w:val="F1"/>
    <w:basedOn w:val="Normal"/>
    <w:pPr>
      <w:spacing w:after="240"/>
      <w:ind w:firstLine="720"/>
    </w:pPr>
  </w:style>
  <w:style w:type="paragraph" w:customStyle="1" w:styleId="FirstIndent2Justified">
    <w:name w:val="First Indent2 Justified"/>
    <w:aliases w:val="F2J"/>
    <w:basedOn w:val="Normal"/>
    <w:pPr>
      <w:spacing w:line="480" w:lineRule="auto"/>
      <w:ind w:firstLine="720"/>
      <w:jc w:val="both"/>
    </w:pPr>
  </w:style>
  <w:style w:type="paragraph" w:customStyle="1" w:styleId="FirstIndent2">
    <w:name w:val="First Indent2"/>
    <w:aliases w:val="F2"/>
    <w:basedOn w:val="Normal"/>
    <w:pPr>
      <w:spacing w:line="480" w:lineRule="auto"/>
      <w:ind w:firstLine="720"/>
    </w:pPr>
  </w:style>
  <w:style w:type="paragraph" w:customStyle="1" w:styleId="FirstIndent3Justified">
    <w:name w:val="First Indent3 Justified"/>
    <w:aliases w:val="F3J"/>
    <w:basedOn w:val="Normal"/>
    <w:pPr>
      <w:spacing w:line="360" w:lineRule="auto"/>
      <w:ind w:firstLine="720"/>
      <w:jc w:val="both"/>
    </w:pPr>
    <w:rPr>
      <w:iCs/>
    </w:rPr>
  </w:style>
  <w:style w:type="paragraph" w:customStyle="1" w:styleId="FirstIndent3">
    <w:name w:val="First Indent3"/>
    <w:aliases w:val="F3"/>
    <w:basedOn w:val="Normal"/>
    <w:pPr>
      <w:spacing w:line="360" w:lineRule="auto"/>
      <w:ind w:firstLine="720"/>
    </w:pPr>
  </w:style>
  <w:style w:type="paragraph" w:customStyle="1" w:styleId="FirstIndent4Justified">
    <w:name w:val="First Indent4 Justified"/>
    <w:aliases w:val="F4J"/>
    <w:basedOn w:val="Normal"/>
    <w:pPr>
      <w:spacing w:after="240"/>
      <w:ind w:firstLine="1440"/>
      <w:jc w:val="both"/>
    </w:pPr>
  </w:style>
  <w:style w:type="paragraph" w:customStyle="1" w:styleId="FirstIndent4">
    <w:name w:val="First Indent4"/>
    <w:aliases w:val="F4"/>
    <w:basedOn w:val="Normal"/>
    <w:pPr>
      <w:spacing w:after="240"/>
      <w:ind w:firstLine="1440"/>
    </w:pPr>
  </w:style>
  <w:style w:type="paragraph" w:customStyle="1" w:styleId="FirstIndent5Justified">
    <w:name w:val="First Indent5 Justified"/>
    <w:aliases w:val="F5J"/>
    <w:basedOn w:val="Normal"/>
    <w:pPr>
      <w:spacing w:line="480" w:lineRule="auto"/>
      <w:ind w:firstLine="1440"/>
      <w:jc w:val="both"/>
    </w:pPr>
  </w:style>
  <w:style w:type="paragraph" w:customStyle="1" w:styleId="FirstIndent5">
    <w:name w:val="First Indent5"/>
    <w:aliases w:val="F5"/>
    <w:basedOn w:val="Normal"/>
    <w:pPr>
      <w:spacing w:line="480" w:lineRule="auto"/>
      <w:ind w:firstLine="1440"/>
    </w:pPr>
  </w:style>
  <w:style w:type="paragraph" w:customStyle="1" w:styleId="FirstIndent6Justified">
    <w:name w:val="First Indent6 Justified"/>
    <w:aliases w:val="F6J"/>
    <w:basedOn w:val="Normal"/>
    <w:pPr>
      <w:spacing w:line="360" w:lineRule="auto"/>
      <w:ind w:firstLine="1440"/>
      <w:jc w:val="both"/>
    </w:pPr>
  </w:style>
  <w:style w:type="paragraph" w:customStyle="1" w:styleId="FirstIndent6">
    <w:name w:val="First Indent6"/>
    <w:aliases w:val="F6"/>
    <w:basedOn w:val="Normal"/>
    <w:pPr>
      <w:spacing w:line="360" w:lineRule="auto"/>
      <w:ind w:firstLine="1440"/>
    </w:pPr>
  </w:style>
  <w:style w:type="paragraph" w:customStyle="1" w:styleId="FirstLineJustified1">
    <w:name w:val="First Line Justified1"/>
    <w:aliases w:val="FJ1"/>
    <w:basedOn w:val="Normal"/>
    <w:pPr>
      <w:spacing w:after="240"/>
      <w:ind w:left="720" w:firstLine="720"/>
      <w:jc w:val="both"/>
    </w:pPr>
  </w:style>
  <w:style w:type="paragraph" w:customStyle="1" w:styleId="FirstLineJustified2">
    <w:name w:val="First Line Justified2"/>
    <w:aliases w:val="FJ2"/>
    <w:basedOn w:val="Normal"/>
    <w:pPr>
      <w:spacing w:line="480" w:lineRule="auto"/>
      <w:ind w:left="720" w:firstLine="720"/>
      <w:jc w:val="both"/>
    </w:pPr>
  </w:style>
  <w:style w:type="paragraph" w:customStyle="1" w:styleId="FirstLineJustified3">
    <w:name w:val="First Line Justified3"/>
    <w:aliases w:val="FJ3"/>
    <w:basedOn w:val="Normal"/>
    <w:pPr>
      <w:spacing w:line="360" w:lineRule="auto"/>
      <w:ind w:left="720" w:firstLine="720"/>
      <w:jc w:val="both"/>
    </w:pPr>
  </w:style>
  <w:style w:type="paragraph" w:customStyle="1" w:styleId="FirstLineJustified4">
    <w:name w:val="First Line Justified4"/>
    <w:aliases w:val="FJ4"/>
    <w:basedOn w:val="Normal"/>
    <w:pPr>
      <w:ind w:left="1440" w:firstLine="720"/>
      <w:jc w:val="both"/>
    </w:pPr>
  </w:style>
  <w:style w:type="paragraph" w:customStyle="1" w:styleId="FirstLineJustified5">
    <w:name w:val="First Line Justified5"/>
    <w:aliases w:val="FJ5"/>
    <w:basedOn w:val="Normal"/>
    <w:pPr>
      <w:spacing w:line="480" w:lineRule="auto"/>
      <w:ind w:left="1440" w:firstLine="720"/>
      <w:jc w:val="both"/>
    </w:pPr>
  </w:style>
  <w:style w:type="paragraph" w:customStyle="1" w:styleId="FirstLineJustified6">
    <w:name w:val="First Line Justified6"/>
    <w:aliases w:val="FJ6"/>
    <w:basedOn w:val="Normal"/>
    <w:pPr>
      <w:spacing w:line="360" w:lineRule="auto"/>
      <w:ind w:left="1440" w:firstLine="720"/>
      <w:jc w:val="both"/>
    </w:pPr>
  </w:style>
  <w:style w:type="paragraph" w:styleId="Footer">
    <w:name w:val="footer"/>
    <w:basedOn w:val="Normal"/>
    <w:link w:val="FooterChar"/>
    <w:uiPriority w:val="99"/>
    <w:pPr>
      <w:tabs>
        <w:tab w:val="center" w:pos="4680"/>
        <w:tab w:val="right" w:pos="9360"/>
      </w:tabs>
    </w:pPr>
    <w:rPr>
      <w:sz w:val="20"/>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40"/>
    </w:pPr>
    <w:rPr>
      <w:sz w:val="20"/>
    </w:rPr>
  </w:style>
  <w:style w:type="paragraph" w:styleId="Header">
    <w:name w:val="header"/>
    <w:basedOn w:val="Normal"/>
    <w:pPr>
      <w:tabs>
        <w:tab w:val="center" w:pos="4680"/>
        <w:tab w:val="right" w:pos="9360"/>
      </w:tabs>
    </w:pPr>
  </w:style>
  <w:style w:type="paragraph" w:customStyle="1" w:styleId="Left1stIndent1">
    <w:name w:val="Left 1st Indent1"/>
    <w:aliases w:val="LF1"/>
    <w:basedOn w:val="Normal"/>
    <w:pPr>
      <w:spacing w:after="240"/>
      <w:ind w:left="720" w:firstLine="720"/>
    </w:pPr>
  </w:style>
  <w:style w:type="paragraph" w:customStyle="1" w:styleId="Left1stIndent2">
    <w:name w:val="Left 1st Indent2"/>
    <w:aliases w:val="LF2"/>
    <w:basedOn w:val="Normal"/>
    <w:pPr>
      <w:spacing w:line="480" w:lineRule="auto"/>
      <w:ind w:left="720" w:firstLine="720"/>
    </w:pPr>
  </w:style>
  <w:style w:type="paragraph" w:customStyle="1" w:styleId="Left1stIndent3">
    <w:name w:val="Left 1st Indent3"/>
    <w:aliases w:val="LF3"/>
    <w:basedOn w:val="Normal"/>
    <w:pPr>
      <w:spacing w:line="360" w:lineRule="auto"/>
      <w:ind w:left="720" w:firstLine="720"/>
    </w:pPr>
  </w:style>
  <w:style w:type="paragraph" w:customStyle="1" w:styleId="Left1stIndent4">
    <w:name w:val="Left 1st Indent4"/>
    <w:aliases w:val="LF4"/>
    <w:basedOn w:val="Normal"/>
    <w:pPr>
      <w:spacing w:after="240"/>
      <w:ind w:left="1440" w:firstLine="720"/>
    </w:pPr>
  </w:style>
  <w:style w:type="paragraph" w:customStyle="1" w:styleId="Left1stIndent5">
    <w:name w:val="Left 1st Indent5"/>
    <w:aliases w:val="LF5"/>
    <w:basedOn w:val="Normal"/>
    <w:pPr>
      <w:spacing w:line="480" w:lineRule="auto"/>
      <w:ind w:left="1440" w:firstLine="720"/>
    </w:pPr>
  </w:style>
  <w:style w:type="paragraph" w:customStyle="1" w:styleId="Left1stIndent6">
    <w:name w:val="Left 1st Indent6"/>
    <w:aliases w:val="LF6"/>
    <w:basedOn w:val="Normal"/>
    <w:pPr>
      <w:spacing w:line="360" w:lineRule="auto"/>
      <w:ind w:left="1440" w:firstLine="720"/>
    </w:pPr>
  </w:style>
  <w:style w:type="paragraph" w:customStyle="1" w:styleId="LeftIndent1Justified">
    <w:name w:val="Left Indent1 Justified"/>
    <w:aliases w:val="L1J"/>
    <w:basedOn w:val="Normal"/>
    <w:pPr>
      <w:spacing w:after="240"/>
      <w:ind w:left="720"/>
      <w:jc w:val="both"/>
    </w:pPr>
  </w:style>
  <w:style w:type="paragraph" w:customStyle="1" w:styleId="LeftIndent1">
    <w:name w:val="Left Indent1"/>
    <w:aliases w:val="L1"/>
    <w:basedOn w:val="Normal"/>
    <w:pPr>
      <w:spacing w:after="240"/>
      <w:ind w:left="720"/>
    </w:pPr>
  </w:style>
  <w:style w:type="paragraph" w:customStyle="1" w:styleId="LeftIndent2Justified">
    <w:name w:val="Left Indent2 Justified"/>
    <w:aliases w:val="L2J"/>
    <w:basedOn w:val="Normal"/>
    <w:pPr>
      <w:spacing w:line="480" w:lineRule="auto"/>
      <w:ind w:left="720"/>
      <w:jc w:val="both"/>
    </w:pPr>
  </w:style>
  <w:style w:type="paragraph" w:customStyle="1" w:styleId="LeftIndent2">
    <w:name w:val="Left Indent2"/>
    <w:aliases w:val="L2"/>
    <w:basedOn w:val="Normal"/>
    <w:pPr>
      <w:spacing w:line="480" w:lineRule="auto"/>
      <w:ind w:left="720"/>
    </w:pPr>
  </w:style>
  <w:style w:type="paragraph" w:customStyle="1" w:styleId="LeftIndent3Justified">
    <w:name w:val="Left Indent3 Justified"/>
    <w:aliases w:val="L3J"/>
    <w:basedOn w:val="Normal"/>
    <w:pPr>
      <w:spacing w:line="360" w:lineRule="auto"/>
      <w:ind w:left="720"/>
      <w:jc w:val="both"/>
    </w:pPr>
  </w:style>
  <w:style w:type="paragraph" w:customStyle="1" w:styleId="LeftIndent3">
    <w:name w:val="Left Indent3"/>
    <w:aliases w:val="L3"/>
    <w:basedOn w:val="Normal"/>
    <w:pPr>
      <w:spacing w:line="360" w:lineRule="auto"/>
      <w:ind w:left="720"/>
    </w:pPr>
  </w:style>
  <w:style w:type="paragraph" w:customStyle="1" w:styleId="LeftIndent4Justified">
    <w:name w:val="Left Indent4 Justified"/>
    <w:aliases w:val="L4J"/>
    <w:basedOn w:val="Normal"/>
    <w:pPr>
      <w:spacing w:after="240"/>
      <w:ind w:left="1440"/>
      <w:jc w:val="both"/>
    </w:pPr>
  </w:style>
  <w:style w:type="paragraph" w:customStyle="1" w:styleId="LeftIndent4">
    <w:name w:val="Left Indent4"/>
    <w:aliases w:val="L4"/>
    <w:basedOn w:val="Normal"/>
    <w:pPr>
      <w:spacing w:after="240"/>
      <w:ind w:left="1440"/>
    </w:pPr>
  </w:style>
  <w:style w:type="paragraph" w:customStyle="1" w:styleId="LeftIndent5Justified">
    <w:name w:val="Left Indent5 Justified"/>
    <w:aliases w:val="L5J"/>
    <w:basedOn w:val="Normal"/>
    <w:pPr>
      <w:spacing w:line="480" w:lineRule="auto"/>
      <w:ind w:left="1440"/>
      <w:jc w:val="both"/>
    </w:pPr>
  </w:style>
  <w:style w:type="paragraph" w:customStyle="1" w:styleId="LeftIndent5">
    <w:name w:val="Left Indent5"/>
    <w:aliases w:val="L5"/>
    <w:basedOn w:val="Normal"/>
    <w:pPr>
      <w:spacing w:line="480" w:lineRule="auto"/>
      <w:ind w:left="1440"/>
    </w:pPr>
  </w:style>
  <w:style w:type="paragraph" w:customStyle="1" w:styleId="LeftIndent6Justified">
    <w:name w:val="Left Indent6 Justified"/>
    <w:aliases w:val="L6J"/>
    <w:basedOn w:val="Normal"/>
    <w:pPr>
      <w:spacing w:line="360" w:lineRule="auto"/>
      <w:ind w:left="1440"/>
      <w:jc w:val="both"/>
    </w:pPr>
  </w:style>
  <w:style w:type="paragraph" w:customStyle="1" w:styleId="LeftIndent6">
    <w:name w:val="Left Indent6"/>
    <w:aliases w:val="L6"/>
    <w:basedOn w:val="Normal"/>
    <w:pPr>
      <w:spacing w:line="360" w:lineRule="auto"/>
      <w:ind w:left="1440"/>
    </w:pPr>
  </w:style>
  <w:style w:type="paragraph" w:styleId="List4">
    <w:name w:val="List 4"/>
    <w:basedOn w:val="Normal"/>
    <w:pPr>
      <w:ind w:left="1440" w:hanging="360"/>
    </w:pPr>
  </w:style>
  <w:style w:type="paragraph" w:styleId="ListBullet">
    <w:name w:val="List Bullet"/>
    <w:basedOn w:val="Normal"/>
    <w:autoRedefine/>
    <w:pPr>
      <w:numPr>
        <w:numId w:val="6"/>
      </w:numPr>
      <w:tabs>
        <w:tab w:val="left" w:pos="1440"/>
      </w:tabs>
      <w:spacing w:after="240"/>
    </w:pPr>
  </w:style>
  <w:style w:type="paragraph" w:styleId="ListContinue4">
    <w:name w:val="List Continue 4"/>
    <w:basedOn w:val="Normal"/>
    <w:pPr>
      <w:spacing w:after="120"/>
      <w:ind w:left="1440"/>
    </w:pPr>
  </w:style>
  <w:style w:type="paragraph" w:styleId="List">
    <w:name w:val="List"/>
    <w:aliases w:val="List1,LN1"/>
    <w:basedOn w:val="Normal"/>
    <w:pPr>
      <w:numPr>
        <w:numId w:val="7"/>
      </w:numPr>
      <w:tabs>
        <w:tab w:val="clear" w:pos="1080"/>
        <w:tab w:val="left" w:pos="720"/>
      </w:tabs>
      <w:ind w:left="1440" w:hanging="720"/>
    </w:pPr>
  </w:style>
  <w:style w:type="paragraph" w:customStyle="1" w:styleId="NoIndentLS173">
    <w:name w:val="No Indent LS1.73"/>
    <w:aliases w:val="ls173"/>
    <w:basedOn w:val="Normal"/>
    <w:pPr>
      <w:spacing w:line="415" w:lineRule="auto"/>
    </w:pPr>
  </w:style>
  <w:style w:type="paragraph" w:styleId="NormalIndent">
    <w:name w:val="Normal Indent"/>
    <w:basedOn w:val="Normal"/>
    <w:pPr>
      <w:ind w:left="720"/>
    </w:pPr>
  </w:style>
  <w:style w:type="paragraph" w:customStyle="1" w:styleId="QuoteJustified1">
    <w:name w:val="Quote Justified1"/>
    <w:aliases w:val="QJ1"/>
    <w:basedOn w:val="Normal"/>
    <w:pPr>
      <w:spacing w:after="240"/>
      <w:ind w:left="720" w:right="720"/>
      <w:jc w:val="both"/>
    </w:pPr>
  </w:style>
  <w:style w:type="paragraph" w:customStyle="1" w:styleId="QuoteJustified2">
    <w:name w:val="Quote Justified2"/>
    <w:aliases w:val="QJ2"/>
    <w:basedOn w:val="Normal"/>
    <w:pPr>
      <w:spacing w:line="480" w:lineRule="auto"/>
      <w:ind w:left="720" w:right="720"/>
      <w:jc w:val="both"/>
    </w:pPr>
  </w:style>
  <w:style w:type="paragraph" w:customStyle="1" w:styleId="QuoteJustified3">
    <w:name w:val="Quote Justified3"/>
    <w:aliases w:val="QJ3"/>
    <w:basedOn w:val="Normal"/>
    <w:pPr>
      <w:spacing w:line="360" w:lineRule="auto"/>
      <w:ind w:left="720" w:right="720"/>
      <w:jc w:val="both"/>
    </w:pPr>
  </w:style>
  <w:style w:type="paragraph" w:customStyle="1" w:styleId="QuoteJustified4">
    <w:name w:val="Quote Justified4"/>
    <w:aliases w:val="QJ4"/>
    <w:basedOn w:val="Normal"/>
    <w:pPr>
      <w:spacing w:after="240"/>
      <w:ind w:left="1440" w:right="1440"/>
      <w:jc w:val="both"/>
    </w:pPr>
  </w:style>
  <w:style w:type="paragraph" w:customStyle="1" w:styleId="QuoteJustified5">
    <w:name w:val="Quote Justified5"/>
    <w:aliases w:val="QJ5"/>
    <w:basedOn w:val="Normal"/>
    <w:pPr>
      <w:spacing w:line="480" w:lineRule="auto"/>
      <w:ind w:left="1440" w:right="1440"/>
      <w:jc w:val="both"/>
    </w:pPr>
  </w:style>
  <w:style w:type="paragraph" w:customStyle="1" w:styleId="QuoteJustified6">
    <w:name w:val="Quote Justified6"/>
    <w:aliases w:val="QJ6"/>
    <w:basedOn w:val="Normal"/>
    <w:pPr>
      <w:spacing w:line="360" w:lineRule="auto"/>
      <w:ind w:left="1440" w:right="1440"/>
      <w:jc w:val="both"/>
    </w:pPr>
  </w:style>
  <w:style w:type="paragraph" w:customStyle="1" w:styleId="Single">
    <w:name w:val="Single"/>
    <w:aliases w:val="S1"/>
    <w:basedOn w:val="Normal"/>
  </w:style>
  <w:style w:type="paragraph" w:customStyle="1" w:styleId="SubtitleB">
    <w:name w:val="Subtitle B"/>
    <w:aliases w:val="SB"/>
    <w:basedOn w:val="Normal"/>
    <w:next w:val="Body1"/>
    <w:pPr>
      <w:keepNext/>
      <w:spacing w:after="240"/>
      <w:jc w:val="center"/>
    </w:pPr>
    <w:rPr>
      <w:b/>
    </w:rPr>
  </w:style>
  <w:style w:type="paragraph" w:customStyle="1" w:styleId="SubtitleBL">
    <w:name w:val="Subtitle BL"/>
    <w:aliases w:val="SBL"/>
    <w:basedOn w:val="Normal"/>
    <w:next w:val="Body1"/>
    <w:pPr>
      <w:keepNext/>
      <w:spacing w:after="240"/>
    </w:pPr>
    <w:rPr>
      <w:b/>
    </w:rPr>
  </w:style>
  <w:style w:type="paragraph" w:customStyle="1" w:styleId="SubtitleBU">
    <w:name w:val="Subtitle BU"/>
    <w:aliases w:val="SBU"/>
    <w:basedOn w:val="Normal"/>
    <w:next w:val="Body1"/>
    <w:pPr>
      <w:keepNext/>
      <w:spacing w:after="240"/>
      <w:jc w:val="center"/>
    </w:pPr>
    <w:rPr>
      <w:b/>
      <w:u w:val="single"/>
    </w:rPr>
  </w:style>
  <w:style w:type="paragraph" w:customStyle="1" w:styleId="SubtitleBUL">
    <w:name w:val="Subtitle BUL"/>
    <w:aliases w:val="SBUL"/>
    <w:basedOn w:val="Normal"/>
    <w:next w:val="Body1"/>
    <w:pPr>
      <w:keepNext/>
      <w:spacing w:after="240"/>
    </w:pPr>
    <w:rPr>
      <w:b/>
      <w:u w:val="single"/>
    </w:rPr>
  </w:style>
  <w:style w:type="paragraph" w:customStyle="1" w:styleId="SubtitleL">
    <w:name w:val="Subtitle L"/>
    <w:aliases w:val="SL"/>
    <w:basedOn w:val="Normal"/>
    <w:next w:val="Body1"/>
    <w:pPr>
      <w:keepNext/>
      <w:spacing w:after="240"/>
    </w:pPr>
  </w:style>
  <w:style w:type="paragraph" w:customStyle="1" w:styleId="SubtitleU">
    <w:name w:val="Subtitle U"/>
    <w:aliases w:val="SU"/>
    <w:basedOn w:val="Normal"/>
    <w:next w:val="Body1"/>
    <w:pPr>
      <w:keepNext/>
      <w:spacing w:after="240"/>
      <w:jc w:val="center"/>
    </w:pPr>
    <w:rPr>
      <w:u w:val="single"/>
    </w:rPr>
  </w:style>
  <w:style w:type="paragraph" w:customStyle="1" w:styleId="SubtitleUL">
    <w:name w:val="Subtitle UL"/>
    <w:aliases w:val="SUL"/>
    <w:basedOn w:val="Normal"/>
    <w:next w:val="Body1"/>
    <w:pPr>
      <w:keepNext/>
      <w:spacing w:after="240"/>
    </w:pPr>
    <w:rPr>
      <w:u w:val="single"/>
    </w:rPr>
  </w:style>
  <w:style w:type="paragraph" w:styleId="Subtitle">
    <w:name w:val="Subtitle"/>
    <w:aliases w:val="S"/>
    <w:basedOn w:val="Normal"/>
    <w:next w:val="Body1"/>
    <w:qFormat/>
    <w:pPr>
      <w:keepNext/>
      <w:spacing w:after="240"/>
      <w:jc w:val="center"/>
    </w:pPr>
    <w:rPr>
      <w:rFonts w:cs="Arial"/>
      <w:szCs w:val="24"/>
    </w:rPr>
  </w:style>
  <w:style w:type="paragraph" w:customStyle="1" w:styleId="Table">
    <w:name w:val="Table"/>
    <w:aliases w:val="T1"/>
    <w:basedOn w:val="Normal"/>
    <w:pPr>
      <w:spacing w:before="60" w:after="60"/>
    </w:pPr>
  </w:style>
  <w:style w:type="paragraph" w:customStyle="1" w:styleId="TitleB">
    <w:name w:val="Title B"/>
    <w:aliases w:val="TB"/>
    <w:basedOn w:val="Normal"/>
    <w:next w:val="Body1"/>
    <w:pPr>
      <w:keepNext/>
      <w:spacing w:after="480"/>
      <w:jc w:val="center"/>
    </w:pPr>
    <w:rPr>
      <w:b/>
      <w:caps/>
    </w:rPr>
  </w:style>
  <w:style w:type="paragraph" w:customStyle="1" w:styleId="TitleBU">
    <w:name w:val="Title BU"/>
    <w:aliases w:val="TBU"/>
    <w:basedOn w:val="Normal"/>
    <w:next w:val="Body1"/>
    <w:pPr>
      <w:keepNext/>
      <w:spacing w:after="480"/>
      <w:jc w:val="center"/>
    </w:pPr>
    <w:rPr>
      <w:b/>
      <w:caps/>
      <w:u w:val="single"/>
    </w:rPr>
  </w:style>
  <w:style w:type="paragraph" w:customStyle="1" w:styleId="TitleU">
    <w:name w:val="Title U"/>
    <w:aliases w:val="TU"/>
    <w:basedOn w:val="Normal"/>
    <w:next w:val="Body1"/>
    <w:pPr>
      <w:keepNext/>
      <w:spacing w:after="480"/>
      <w:jc w:val="center"/>
    </w:pPr>
    <w:rPr>
      <w:caps/>
      <w:u w:val="single"/>
    </w:rPr>
  </w:style>
  <w:style w:type="paragraph" w:styleId="Title">
    <w:name w:val="Title"/>
    <w:aliases w:val="T"/>
    <w:basedOn w:val="Normal"/>
    <w:next w:val="Body1"/>
    <w:qFormat/>
    <w:pPr>
      <w:keepNext/>
      <w:spacing w:after="480"/>
      <w:jc w:val="center"/>
    </w:pPr>
    <w:rPr>
      <w:rFonts w:cs="Arial"/>
      <w:bCs/>
      <w:caps/>
      <w:szCs w:val="3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2652C8"/>
    <w:rPr>
      <w:b/>
      <w:bCs/>
      <w:lang w:val="x-none" w:eastAsia="x-none"/>
    </w:rPr>
  </w:style>
  <w:style w:type="character" w:customStyle="1" w:styleId="CommentTextChar">
    <w:name w:val="Comment Text Char"/>
    <w:basedOn w:val="DefaultParagraphFont"/>
    <w:link w:val="CommentText"/>
    <w:semiHidden/>
    <w:rsid w:val="002652C8"/>
  </w:style>
  <w:style w:type="character" w:customStyle="1" w:styleId="CommentSubjectChar">
    <w:name w:val="Comment Subject Char"/>
    <w:link w:val="CommentSubject"/>
    <w:rsid w:val="002652C8"/>
    <w:rPr>
      <w:b/>
      <w:bCs/>
    </w:rPr>
  </w:style>
  <w:style w:type="paragraph" w:styleId="BodyTextIndent2">
    <w:name w:val="Body Text Indent 2"/>
    <w:basedOn w:val="Normal"/>
    <w:link w:val="BodyTextIndent2Char"/>
    <w:rsid w:val="00267176"/>
    <w:pPr>
      <w:spacing w:after="120" w:line="480" w:lineRule="auto"/>
      <w:ind w:left="283"/>
    </w:pPr>
  </w:style>
  <w:style w:type="character" w:customStyle="1" w:styleId="BodyTextIndent2Char">
    <w:name w:val="Body Text Indent 2 Char"/>
    <w:link w:val="BodyTextIndent2"/>
    <w:rsid w:val="00267176"/>
    <w:rPr>
      <w:sz w:val="24"/>
      <w:lang w:val="en-US" w:eastAsia="en-US"/>
    </w:rPr>
  </w:style>
  <w:style w:type="paragraph" w:styleId="Revision">
    <w:name w:val="Revision"/>
    <w:hidden/>
    <w:uiPriority w:val="99"/>
    <w:semiHidden/>
    <w:rsid w:val="00230A5B"/>
    <w:rPr>
      <w:sz w:val="24"/>
      <w:lang w:val="en-US" w:eastAsia="en-US"/>
    </w:rPr>
  </w:style>
  <w:style w:type="paragraph" w:styleId="NoSpacing">
    <w:name w:val="No Spacing"/>
    <w:uiPriority w:val="1"/>
    <w:qFormat/>
    <w:rsid w:val="003B63B4"/>
    <w:rPr>
      <w:sz w:val="24"/>
      <w:lang w:val="en-US" w:eastAsia="en-US"/>
    </w:rPr>
  </w:style>
  <w:style w:type="table" w:styleId="TableGrid">
    <w:name w:val="Table Grid"/>
    <w:basedOn w:val="TableNormal"/>
    <w:rsid w:val="003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C603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numPr>
        <w:numId w:val="1"/>
      </w:numPr>
      <w:spacing w:after="240"/>
      <w:outlineLvl w:val="0"/>
    </w:pPr>
    <w:rPr>
      <w:rFonts w:cs="Arial"/>
      <w:b/>
      <w:bCs/>
      <w:szCs w:val="32"/>
    </w:rPr>
  </w:style>
  <w:style w:type="paragraph" w:styleId="Heading2">
    <w:name w:val="heading 2"/>
    <w:basedOn w:val="Normal"/>
    <w:qFormat/>
    <w:pPr>
      <w:numPr>
        <w:ilvl w:val="1"/>
        <w:numId w:val="2"/>
      </w:numPr>
      <w:spacing w:after="240"/>
      <w:outlineLvl w:val="1"/>
    </w:pPr>
    <w:rPr>
      <w:rFonts w:cs="Arial"/>
      <w:b/>
      <w:bCs/>
      <w:iCs/>
      <w:szCs w:val="28"/>
    </w:rPr>
  </w:style>
  <w:style w:type="paragraph" w:styleId="Heading3">
    <w:name w:val="heading 3"/>
    <w:basedOn w:val="Normal"/>
    <w:qFormat/>
    <w:pPr>
      <w:numPr>
        <w:ilvl w:val="2"/>
        <w:numId w:val="3"/>
      </w:numPr>
      <w:tabs>
        <w:tab w:val="clear" w:pos="1440"/>
        <w:tab w:val="num" w:pos="2088"/>
      </w:tabs>
      <w:spacing w:after="240"/>
      <w:ind w:left="2088" w:hanging="648"/>
      <w:outlineLvl w:val="2"/>
    </w:pPr>
    <w:rPr>
      <w:rFonts w:cs="Arial"/>
      <w:bCs/>
      <w:szCs w:val="26"/>
    </w:rPr>
  </w:style>
  <w:style w:type="paragraph" w:styleId="Heading4">
    <w:name w:val="heading 4"/>
    <w:basedOn w:val="Normal"/>
    <w:qFormat/>
    <w:pPr>
      <w:numPr>
        <w:ilvl w:val="3"/>
        <w:numId w:val="4"/>
      </w:num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IndentLS173">
    <w:name w:val="1st Indent LS1.73"/>
    <w:aliases w:val="1ls173"/>
    <w:basedOn w:val="Normal"/>
    <w:pPr>
      <w:spacing w:line="415" w:lineRule="auto"/>
      <w:ind w:firstLine="720"/>
    </w:pPr>
  </w:style>
  <w:style w:type="paragraph" w:customStyle="1" w:styleId="Body1Justified">
    <w:name w:val="Body1 Justified"/>
    <w:aliases w:val="B1J"/>
    <w:basedOn w:val="Normal"/>
    <w:pPr>
      <w:spacing w:after="240"/>
      <w:jc w:val="both"/>
    </w:pPr>
  </w:style>
  <w:style w:type="paragraph" w:customStyle="1" w:styleId="Body1">
    <w:name w:val="Body1"/>
    <w:aliases w:val="B1"/>
    <w:basedOn w:val="Normal"/>
    <w:pPr>
      <w:spacing w:after="240"/>
    </w:pPr>
  </w:style>
  <w:style w:type="paragraph" w:customStyle="1" w:styleId="Body2Justified">
    <w:name w:val="Body2 Justified"/>
    <w:aliases w:val="B2J"/>
    <w:basedOn w:val="Normal"/>
    <w:pPr>
      <w:spacing w:line="480" w:lineRule="auto"/>
      <w:jc w:val="both"/>
    </w:pPr>
  </w:style>
  <w:style w:type="paragraph" w:customStyle="1" w:styleId="Body2">
    <w:name w:val="Body2"/>
    <w:aliases w:val="B2"/>
    <w:basedOn w:val="Normal"/>
    <w:pPr>
      <w:spacing w:line="480" w:lineRule="auto"/>
    </w:pPr>
  </w:style>
  <w:style w:type="paragraph" w:customStyle="1" w:styleId="Body3Justified">
    <w:name w:val="Body3 Justified"/>
    <w:aliases w:val="B3J"/>
    <w:basedOn w:val="Normal"/>
    <w:pPr>
      <w:spacing w:line="360" w:lineRule="auto"/>
      <w:jc w:val="both"/>
    </w:pPr>
  </w:style>
  <w:style w:type="paragraph" w:customStyle="1" w:styleId="Body3">
    <w:name w:val="Body3"/>
    <w:aliases w:val="B3"/>
    <w:basedOn w:val="Normal"/>
    <w:pPr>
      <w:spacing w:line="360" w:lineRule="auto"/>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Disclosure">
    <w:name w:val="Disclosure"/>
    <w:basedOn w:val="Normal"/>
    <w:pPr>
      <w:spacing w:after="240"/>
    </w:pPr>
    <w:rPr>
      <w:rFonts w:ascii="Garamond" w:hAnsi="Garamond"/>
      <w:sz w:val="20"/>
    </w:rPr>
  </w:style>
  <w:style w:type="paragraph" w:customStyle="1" w:styleId="DoubleIndent1">
    <w:name w:val="Double Indent1"/>
    <w:aliases w:val="D1"/>
    <w:basedOn w:val="Normal"/>
    <w:pPr>
      <w:spacing w:after="240"/>
      <w:ind w:left="720" w:right="720"/>
    </w:pPr>
  </w:style>
  <w:style w:type="paragraph" w:customStyle="1" w:styleId="DoubleIndent2">
    <w:name w:val="Double Indent2"/>
    <w:aliases w:val="D2"/>
    <w:basedOn w:val="Normal"/>
    <w:pPr>
      <w:spacing w:line="480" w:lineRule="auto"/>
      <w:ind w:left="720" w:right="720"/>
    </w:pPr>
  </w:style>
  <w:style w:type="paragraph" w:customStyle="1" w:styleId="DoubleIndent3">
    <w:name w:val="Double Indent3"/>
    <w:aliases w:val="D3"/>
    <w:basedOn w:val="Normal"/>
    <w:pPr>
      <w:spacing w:line="360" w:lineRule="auto"/>
      <w:ind w:left="720" w:right="720"/>
    </w:pPr>
  </w:style>
  <w:style w:type="paragraph" w:customStyle="1" w:styleId="DoubleIndent4">
    <w:name w:val="Double Indent4"/>
    <w:aliases w:val="D4"/>
    <w:basedOn w:val="Normal"/>
    <w:pPr>
      <w:spacing w:after="240"/>
      <w:ind w:left="1440" w:right="1440"/>
    </w:pPr>
  </w:style>
  <w:style w:type="paragraph" w:customStyle="1" w:styleId="DoubleIndent5">
    <w:name w:val="Double Indent5"/>
    <w:aliases w:val="D5"/>
    <w:basedOn w:val="Normal"/>
    <w:pPr>
      <w:spacing w:line="480" w:lineRule="auto"/>
      <w:ind w:left="1440" w:right="1440"/>
    </w:pPr>
  </w:style>
  <w:style w:type="paragraph" w:customStyle="1" w:styleId="DoubleIndent6">
    <w:name w:val="Double Indent6"/>
    <w:aliases w:val="D6"/>
    <w:basedOn w:val="Normal"/>
    <w:pPr>
      <w:spacing w:line="360" w:lineRule="auto"/>
      <w:ind w:left="1440" w:right="1440"/>
    </w:pPr>
  </w:style>
  <w:style w:type="paragraph" w:styleId="EnvelopeAddress">
    <w:name w:val="envelope address"/>
    <w:basedOn w:val="Normal"/>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Pr>
      <w:rFonts w:ascii="Garamond" w:hAnsi="Garamond" w:cs="Arial"/>
      <w:sz w:val="20"/>
    </w:rPr>
  </w:style>
  <w:style w:type="paragraph" w:customStyle="1" w:styleId="FirstIndent1Justified">
    <w:name w:val="First Indent1 Justified"/>
    <w:aliases w:val="F1J"/>
    <w:basedOn w:val="Normal"/>
    <w:pPr>
      <w:spacing w:after="240"/>
      <w:ind w:firstLine="720"/>
      <w:jc w:val="both"/>
    </w:pPr>
  </w:style>
  <w:style w:type="paragraph" w:customStyle="1" w:styleId="FirstIndent1">
    <w:name w:val="First Indent1"/>
    <w:aliases w:val="F1"/>
    <w:basedOn w:val="Normal"/>
    <w:pPr>
      <w:spacing w:after="240"/>
      <w:ind w:firstLine="720"/>
    </w:pPr>
  </w:style>
  <w:style w:type="paragraph" w:customStyle="1" w:styleId="FirstIndent2Justified">
    <w:name w:val="First Indent2 Justified"/>
    <w:aliases w:val="F2J"/>
    <w:basedOn w:val="Normal"/>
    <w:pPr>
      <w:spacing w:line="480" w:lineRule="auto"/>
      <w:ind w:firstLine="720"/>
      <w:jc w:val="both"/>
    </w:pPr>
  </w:style>
  <w:style w:type="paragraph" w:customStyle="1" w:styleId="FirstIndent2">
    <w:name w:val="First Indent2"/>
    <w:aliases w:val="F2"/>
    <w:basedOn w:val="Normal"/>
    <w:pPr>
      <w:spacing w:line="480" w:lineRule="auto"/>
      <w:ind w:firstLine="720"/>
    </w:pPr>
  </w:style>
  <w:style w:type="paragraph" w:customStyle="1" w:styleId="FirstIndent3Justified">
    <w:name w:val="First Indent3 Justified"/>
    <w:aliases w:val="F3J"/>
    <w:basedOn w:val="Normal"/>
    <w:pPr>
      <w:spacing w:line="360" w:lineRule="auto"/>
      <w:ind w:firstLine="720"/>
      <w:jc w:val="both"/>
    </w:pPr>
    <w:rPr>
      <w:iCs/>
    </w:rPr>
  </w:style>
  <w:style w:type="paragraph" w:customStyle="1" w:styleId="FirstIndent3">
    <w:name w:val="First Indent3"/>
    <w:aliases w:val="F3"/>
    <w:basedOn w:val="Normal"/>
    <w:pPr>
      <w:spacing w:line="360" w:lineRule="auto"/>
      <w:ind w:firstLine="720"/>
    </w:pPr>
  </w:style>
  <w:style w:type="paragraph" w:customStyle="1" w:styleId="FirstIndent4Justified">
    <w:name w:val="First Indent4 Justified"/>
    <w:aliases w:val="F4J"/>
    <w:basedOn w:val="Normal"/>
    <w:pPr>
      <w:spacing w:after="240"/>
      <w:ind w:firstLine="1440"/>
      <w:jc w:val="both"/>
    </w:pPr>
  </w:style>
  <w:style w:type="paragraph" w:customStyle="1" w:styleId="FirstIndent4">
    <w:name w:val="First Indent4"/>
    <w:aliases w:val="F4"/>
    <w:basedOn w:val="Normal"/>
    <w:pPr>
      <w:spacing w:after="240"/>
      <w:ind w:firstLine="1440"/>
    </w:pPr>
  </w:style>
  <w:style w:type="paragraph" w:customStyle="1" w:styleId="FirstIndent5Justified">
    <w:name w:val="First Indent5 Justified"/>
    <w:aliases w:val="F5J"/>
    <w:basedOn w:val="Normal"/>
    <w:pPr>
      <w:spacing w:line="480" w:lineRule="auto"/>
      <w:ind w:firstLine="1440"/>
      <w:jc w:val="both"/>
    </w:pPr>
  </w:style>
  <w:style w:type="paragraph" w:customStyle="1" w:styleId="FirstIndent5">
    <w:name w:val="First Indent5"/>
    <w:aliases w:val="F5"/>
    <w:basedOn w:val="Normal"/>
    <w:pPr>
      <w:spacing w:line="480" w:lineRule="auto"/>
      <w:ind w:firstLine="1440"/>
    </w:pPr>
  </w:style>
  <w:style w:type="paragraph" w:customStyle="1" w:styleId="FirstIndent6Justified">
    <w:name w:val="First Indent6 Justified"/>
    <w:aliases w:val="F6J"/>
    <w:basedOn w:val="Normal"/>
    <w:pPr>
      <w:spacing w:line="360" w:lineRule="auto"/>
      <w:ind w:firstLine="1440"/>
      <w:jc w:val="both"/>
    </w:pPr>
  </w:style>
  <w:style w:type="paragraph" w:customStyle="1" w:styleId="FirstIndent6">
    <w:name w:val="First Indent6"/>
    <w:aliases w:val="F6"/>
    <w:basedOn w:val="Normal"/>
    <w:pPr>
      <w:spacing w:line="360" w:lineRule="auto"/>
      <w:ind w:firstLine="1440"/>
    </w:pPr>
  </w:style>
  <w:style w:type="paragraph" w:customStyle="1" w:styleId="FirstLineJustified1">
    <w:name w:val="First Line Justified1"/>
    <w:aliases w:val="FJ1"/>
    <w:basedOn w:val="Normal"/>
    <w:pPr>
      <w:spacing w:after="240"/>
      <w:ind w:left="720" w:firstLine="720"/>
      <w:jc w:val="both"/>
    </w:pPr>
  </w:style>
  <w:style w:type="paragraph" w:customStyle="1" w:styleId="FirstLineJustified2">
    <w:name w:val="First Line Justified2"/>
    <w:aliases w:val="FJ2"/>
    <w:basedOn w:val="Normal"/>
    <w:pPr>
      <w:spacing w:line="480" w:lineRule="auto"/>
      <w:ind w:left="720" w:firstLine="720"/>
      <w:jc w:val="both"/>
    </w:pPr>
  </w:style>
  <w:style w:type="paragraph" w:customStyle="1" w:styleId="FirstLineJustified3">
    <w:name w:val="First Line Justified3"/>
    <w:aliases w:val="FJ3"/>
    <w:basedOn w:val="Normal"/>
    <w:pPr>
      <w:spacing w:line="360" w:lineRule="auto"/>
      <w:ind w:left="720" w:firstLine="720"/>
      <w:jc w:val="both"/>
    </w:pPr>
  </w:style>
  <w:style w:type="paragraph" w:customStyle="1" w:styleId="FirstLineJustified4">
    <w:name w:val="First Line Justified4"/>
    <w:aliases w:val="FJ4"/>
    <w:basedOn w:val="Normal"/>
    <w:pPr>
      <w:ind w:left="1440" w:firstLine="720"/>
      <w:jc w:val="both"/>
    </w:pPr>
  </w:style>
  <w:style w:type="paragraph" w:customStyle="1" w:styleId="FirstLineJustified5">
    <w:name w:val="First Line Justified5"/>
    <w:aliases w:val="FJ5"/>
    <w:basedOn w:val="Normal"/>
    <w:pPr>
      <w:spacing w:line="480" w:lineRule="auto"/>
      <w:ind w:left="1440" w:firstLine="720"/>
      <w:jc w:val="both"/>
    </w:pPr>
  </w:style>
  <w:style w:type="paragraph" w:customStyle="1" w:styleId="FirstLineJustified6">
    <w:name w:val="First Line Justified6"/>
    <w:aliases w:val="FJ6"/>
    <w:basedOn w:val="Normal"/>
    <w:pPr>
      <w:spacing w:line="360" w:lineRule="auto"/>
      <w:ind w:left="1440" w:firstLine="720"/>
      <w:jc w:val="both"/>
    </w:pPr>
  </w:style>
  <w:style w:type="paragraph" w:styleId="Footer">
    <w:name w:val="footer"/>
    <w:basedOn w:val="Normal"/>
    <w:link w:val="FooterChar"/>
    <w:uiPriority w:val="99"/>
    <w:pPr>
      <w:tabs>
        <w:tab w:val="center" w:pos="4680"/>
        <w:tab w:val="right" w:pos="9360"/>
      </w:tabs>
    </w:pPr>
    <w:rPr>
      <w:sz w:val="20"/>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40"/>
    </w:pPr>
    <w:rPr>
      <w:sz w:val="20"/>
    </w:rPr>
  </w:style>
  <w:style w:type="paragraph" w:styleId="Header">
    <w:name w:val="header"/>
    <w:basedOn w:val="Normal"/>
    <w:pPr>
      <w:tabs>
        <w:tab w:val="center" w:pos="4680"/>
        <w:tab w:val="right" w:pos="9360"/>
      </w:tabs>
    </w:pPr>
  </w:style>
  <w:style w:type="paragraph" w:customStyle="1" w:styleId="Left1stIndent1">
    <w:name w:val="Left 1st Indent1"/>
    <w:aliases w:val="LF1"/>
    <w:basedOn w:val="Normal"/>
    <w:pPr>
      <w:spacing w:after="240"/>
      <w:ind w:left="720" w:firstLine="720"/>
    </w:pPr>
  </w:style>
  <w:style w:type="paragraph" w:customStyle="1" w:styleId="Left1stIndent2">
    <w:name w:val="Left 1st Indent2"/>
    <w:aliases w:val="LF2"/>
    <w:basedOn w:val="Normal"/>
    <w:pPr>
      <w:spacing w:line="480" w:lineRule="auto"/>
      <w:ind w:left="720" w:firstLine="720"/>
    </w:pPr>
  </w:style>
  <w:style w:type="paragraph" w:customStyle="1" w:styleId="Left1stIndent3">
    <w:name w:val="Left 1st Indent3"/>
    <w:aliases w:val="LF3"/>
    <w:basedOn w:val="Normal"/>
    <w:pPr>
      <w:spacing w:line="360" w:lineRule="auto"/>
      <w:ind w:left="720" w:firstLine="720"/>
    </w:pPr>
  </w:style>
  <w:style w:type="paragraph" w:customStyle="1" w:styleId="Left1stIndent4">
    <w:name w:val="Left 1st Indent4"/>
    <w:aliases w:val="LF4"/>
    <w:basedOn w:val="Normal"/>
    <w:pPr>
      <w:spacing w:after="240"/>
      <w:ind w:left="1440" w:firstLine="720"/>
    </w:pPr>
  </w:style>
  <w:style w:type="paragraph" w:customStyle="1" w:styleId="Left1stIndent5">
    <w:name w:val="Left 1st Indent5"/>
    <w:aliases w:val="LF5"/>
    <w:basedOn w:val="Normal"/>
    <w:pPr>
      <w:spacing w:line="480" w:lineRule="auto"/>
      <w:ind w:left="1440" w:firstLine="720"/>
    </w:pPr>
  </w:style>
  <w:style w:type="paragraph" w:customStyle="1" w:styleId="Left1stIndent6">
    <w:name w:val="Left 1st Indent6"/>
    <w:aliases w:val="LF6"/>
    <w:basedOn w:val="Normal"/>
    <w:pPr>
      <w:spacing w:line="360" w:lineRule="auto"/>
      <w:ind w:left="1440" w:firstLine="720"/>
    </w:pPr>
  </w:style>
  <w:style w:type="paragraph" w:customStyle="1" w:styleId="LeftIndent1Justified">
    <w:name w:val="Left Indent1 Justified"/>
    <w:aliases w:val="L1J"/>
    <w:basedOn w:val="Normal"/>
    <w:pPr>
      <w:spacing w:after="240"/>
      <w:ind w:left="720"/>
      <w:jc w:val="both"/>
    </w:pPr>
  </w:style>
  <w:style w:type="paragraph" w:customStyle="1" w:styleId="LeftIndent1">
    <w:name w:val="Left Indent1"/>
    <w:aliases w:val="L1"/>
    <w:basedOn w:val="Normal"/>
    <w:pPr>
      <w:spacing w:after="240"/>
      <w:ind w:left="720"/>
    </w:pPr>
  </w:style>
  <w:style w:type="paragraph" w:customStyle="1" w:styleId="LeftIndent2Justified">
    <w:name w:val="Left Indent2 Justified"/>
    <w:aliases w:val="L2J"/>
    <w:basedOn w:val="Normal"/>
    <w:pPr>
      <w:spacing w:line="480" w:lineRule="auto"/>
      <w:ind w:left="720"/>
      <w:jc w:val="both"/>
    </w:pPr>
  </w:style>
  <w:style w:type="paragraph" w:customStyle="1" w:styleId="LeftIndent2">
    <w:name w:val="Left Indent2"/>
    <w:aliases w:val="L2"/>
    <w:basedOn w:val="Normal"/>
    <w:pPr>
      <w:spacing w:line="480" w:lineRule="auto"/>
      <w:ind w:left="720"/>
    </w:pPr>
  </w:style>
  <w:style w:type="paragraph" w:customStyle="1" w:styleId="LeftIndent3Justified">
    <w:name w:val="Left Indent3 Justified"/>
    <w:aliases w:val="L3J"/>
    <w:basedOn w:val="Normal"/>
    <w:pPr>
      <w:spacing w:line="360" w:lineRule="auto"/>
      <w:ind w:left="720"/>
      <w:jc w:val="both"/>
    </w:pPr>
  </w:style>
  <w:style w:type="paragraph" w:customStyle="1" w:styleId="LeftIndent3">
    <w:name w:val="Left Indent3"/>
    <w:aliases w:val="L3"/>
    <w:basedOn w:val="Normal"/>
    <w:pPr>
      <w:spacing w:line="360" w:lineRule="auto"/>
      <w:ind w:left="720"/>
    </w:pPr>
  </w:style>
  <w:style w:type="paragraph" w:customStyle="1" w:styleId="LeftIndent4Justified">
    <w:name w:val="Left Indent4 Justified"/>
    <w:aliases w:val="L4J"/>
    <w:basedOn w:val="Normal"/>
    <w:pPr>
      <w:spacing w:after="240"/>
      <w:ind w:left="1440"/>
      <w:jc w:val="both"/>
    </w:pPr>
  </w:style>
  <w:style w:type="paragraph" w:customStyle="1" w:styleId="LeftIndent4">
    <w:name w:val="Left Indent4"/>
    <w:aliases w:val="L4"/>
    <w:basedOn w:val="Normal"/>
    <w:pPr>
      <w:spacing w:after="240"/>
      <w:ind w:left="1440"/>
    </w:pPr>
  </w:style>
  <w:style w:type="paragraph" w:customStyle="1" w:styleId="LeftIndent5Justified">
    <w:name w:val="Left Indent5 Justified"/>
    <w:aliases w:val="L5J"/>
    <w:basedOn w:val="Normal"/>
    <w:pPr>
      <w:spacing w:line="480" w:lineRule="auto"/>
      <w:ind w:left="1440"/>
      <w:jc w:val="both"/>
    </w:pPr>
  </w:style>
  <w:style w:type="paragraph" w:customStyle="1" w:styleId="LeftIndent5">
    <w:name w:val="Left Indent5"/>
    <w:aliases w:val="L5"/>
    <w:basedOn w:val="Normal"/>
    <w:pPr>
      <w:spacing w:line="480" w:lineRule="auto"/>
      <w:ind w:left="1440"/>
    </w:pPr>
  </w:style>
  <w:style w:type="paragraph" w:customStyle="1" w:styleId="LeftIndent6Justified">
    <w:name w:val="Left Indent6 Justified"/>
    <w:aliases w:val="L6J"/>
    <w:basedOn w:val="Normal"/>
    <w:pPr>
      <w:spacing w:line="360" w:lineRule="auto"/>
      <w:ind w:left="1440"/>
      <w:jc w:val="both"/>
    </w:pPr>
  </w:style>
  <w:style w:type="paragraph" w:customStyle="1" w:styleId="LeftIndent6">
    <w:name w:val="Left Indent6"/>
    <w:aliases w:val="L6"/>
    <w:basedOn w:val="Normal"/>
    <w:pPr>
      <w:spacing w:line="360" w:lineRule="auto"/>
      <w:ind w:left="1440"/>
    </w:pPr>
  </w:style>
  <w:style w:type="paragraph" w:styleId="List4">
    <w:name w:val="List 4"/>
    <w:basedOn w:val="Normal"/>
    <w:pPr>
      <w:ind w:left="1440" w:hanging="360"/>
    </w:pPr>
  </w:style>
  <w:style w:type="paragraph" w:styleId="ListBullet">
    <w:name w:val="List Bullet"/>
    <w:basedOn w:val="Normal"/>
    <w:autoRedefine/>
    <w:pPr>
      <w:numPr>
        <w:numId w:val="6"/>
      </w:numPr>
      <w:tabs>
        <w:tab w:val="left" w:pos="1440"/>
      </w:tabs>
      <w:spacing w:after="240"/>
    </w:pPr>
  </w:style>
  <w:style w:type="paragraph" w:styleId="ListContinue4">
    <w:name w:val="List Continue 4"/>
    <w:basedOn w:val="Normal"/>
    <w:pPr>
      <w:spacing w:after="120"/>
      <w:ind w:left="1440"/>
    </w:pPr>
  </w:style>
  <w:style w:type="paragraph" w:styleId="List">
    <w:name w:val="List"/>
    <w:aliases w:val="List1,LN1"/>
    <w:basedOn w:val="Normal"/>
    <w:pPr>
      <w:numPr>
        <w:numId w:val="7"/>
      </w:numPr>
      <w:tabs>
        <w:tab w:val="clear" w:pos="1080"/>
        <w:tab w:val="left" w:pos="720"/>
      </w:tabs>
      <w:ind w:left="1440" w:hanging="720"/>
    </w:pPr>
  </w:style>
  <w:style w:type="paragraph" w:customStyle="1" w:styleId="NoIndentLS173">
    <w:name w:val="No Indent LS1.73"/>
    <w:aliases w:val="ls173"/>
    <w:basedOn w:val="Normal"/>
    <w:pPr>
      <w:spacing w:line="415" w:lineRule="auto"/>
    </w:pPr>
  </w:style>
  <w:style w:type="paragraph" w:styleId="NormalIndent">
    <w:name w:val="Normal Indent"/>
    <w:basedOn w:val="Normal"/>
    <w:pPr>
      <w:ind w:left="720"/>
    </w:pPr>
  </w:style>
  <w:style w:type="paragraph" w:customStyle="1" w:styleId="QuoteJustified1">
    <w:name w:val="Quote Justified1"/>
    <w:aliases w:val="QJ1"/>
    <w:basedOn w:val="Normal"/>
    <w:pPr>
      <w:spacing w:after="240"/>
      <w:ind w:left="720" w:right="720"/>
      <w:jc w:val="both"/>
    </w:pPr>
  </w:style>
  <w:style w:type="paragraph" w:customStyle="1" w:styleId="QuoteJustified2">
    <w:name w:val="Quote Justified2"/>
    <w:aliases w:val="QJ2"/>
    <w:basedOn w:val="Normal"/>
    <w:pPr>
      <w:spacing w:line="480" w:lineRule="auto"/>
      <w:ind w:left="720" w:right="720"/>
      <w:jc w:val="both"/>
    </w:pPr>
  </w:style>
  <w:style w:type="paragraph" w:customStyle="1" w:styleId="QuoteJustified3">
    <w:name w:val="Quote Justified3"/>
    <w:aliases w:val="QJ3"/>
    <w:basedOn w:val="Normal"/>
    <w:pPr>
      <w:spacing w:line="360" w:lineRule="auto"/>
      <w:ind w:left="720" w:right="720"/>
      <w:jc w:val="both"/>
    </w:pPr>
  </w:style>
  <w:style w:type="paragraph" w:customStyle="1" w:styleId="QuoteJustified4">
    <w:name w:val="Quote Justified4"/>
    <w:aliases w:val="QJ4"/>
    <w:basedOn w:val="Normal"/>
    <w:pPr>
      <w:spacing w:after="240"/>
      <w:ind w:left="1440" w:right="1440"/>
      <w:jc w:val="both"/>
    </w:pPr>
  </w:style>
  <w:style w:type="paragraph" w:customStyle="1" w:styleId="QuoteJustified5">
    <w:name w:val="Quote Justified5"/>
    <w:aliases w:val="QJ5"/>
    <w:basedOn w:val="Normal"/>
    <w:pPr>
      <w:spacing w:line="480" w:lineRule="auto"/>
      <w:ind w:left="1440" w:right="1440"/>
      <w:jc w:val="both"/>
    </w:pPr>
  </w:style>
  <w:style w:type="paragraph" w:customStyle="1" w:styleId="QuoteJustified6">
    <w:name w:val="Quote Justified6"/>
    <w:aliases w:val="QJ6"/>
    <w:basedOn w:val="Normal"/>
    <w:pPr>
      <w:spacing w:line="360" w:lineRule="auto"/>
      <w:ind w:left="1440" w:right="1440"/>
      <w:jc w:val="both"/>
    </w:pPr>
  </w:style>
  <w:style w:type="paragraph" w:customStyle="1" w:styleId="Single">
    <w:name w:val="Single"/>
    <w:aliases w:val="S1"/>
    <w:basedOn w:val="Normal"/>
  </w:style>
  <w:style w:type="paragraph" w:customStyle="1" w:styleId="SubtitleB">
    <w:name w:val="Subtitle B"/>
    <w:aliases w:val="SB"/>
    <w:basedOn w:val="Normal"/>
    <w:next w:val="Body1"/>
    <w:pPr>
      <w:keepNext/>
      <w:spacing w:after="240"/>
      <w:jc w:val="center"/>
    </w:pPr>
    <w:rPr>
      <w:b/>
    </w:rPr>
  </w:style>
  <w:style w:type="paragraph" w:customStyle="1" w:styleId="SubtitleBL">
    <w:name w:val="Subtitle BL"/>
    <w:aliases w:val="SBL"/>
    <w:basedOn w:val="Normal"/>
    <w:next w:val="Body1"/>
    <w:pPr>
      <w:keepNext/>
      <w:spacing w:after="240"/>
    </w:pPr>
    <w:rPr>
      <w:b/>
    </w:rPr>
  </w:style>
  <w:style w:type="paragraph" w:customStyle="1" w:styleId="SubtitleBU">
    <w:name w:val="Subtitle BU"/>
    <w:aliases w:val="SBU"/>
    <w:basedOn w:val="Normal"/>
    <w:next w:val="Body1"/>
    <w:pPr>
      <w:keepNext/>
      <w:spacing w:after="240"/>
      <w:jc w:val="center"/>
    </w:pPr>
    <w:rPr>
      <w:b/>
      <w:u w:val="single"/>
    </w:rPr>
  </w:style>
  <w:style w:type="paragraph" w:customStyle="1" w:styleId="SubtitleBUL">
    <w:name w:val="Subtitle BUL"/>
    <w:aliases w:val="SBUL"/>
    <w:basedOn w:val="Normal"/>
    <w:next w:val="Body1"/>
    <w:pPr>
      <w:keepNext/>
      <w:spacing w:after="240"/>
    </w:pPr>
    <w:rPr>
      <w:b/>
      <w:u w:val="single"/>
    </w:rPr>
  </w:style>
  <w:style w:type="paragraph" w:customStyle="1" w:styleId="SubtitleL">
    <w:name w:val="Subtitle L"/>
    <w:aliases w:val="SL"/>
    <w:basedOn w:val="Normal"/>
    <w:next w:val="Body1"/>
    <w:pPr>
      <w:keepNext/>
      <w:spacing w:after="240"/>
    </w:pPr>
  </w:style>
  <w:style w:type="paragraph" w:customStyle="1" w:styleId="SubtitleU">
    <w:name w:val="Subtitle U"/>
    <w:aliases w:val="SU"/>
    <w:basedOn w:val="Normal"/>
    <w:next w:val="Body1"/>
    <w:pPr>
      <w:keepNext/>
      <w:spacing w:after="240"/>
      <w:jc w:val="center"/>
    </w:pPr>
    <w:rPr>
      <w:u w:val="single"/>
    </w:rPr>
  </w:style>
  <w:style w:type="paragraph" w:customStyle="1" w:styleId="SubtitleUL">
    <w:name w:val="Subtitle UL"/>
    <w:aliases w:val="SUL"/>
    <w:basedOn w:val="Normal"/>
    <w:next w:val="Body1"/>
    <w:pPr>
      <w:keepNext/>
      <w:spacing w:after="240"/>
    </w:pPr>
    <w:rPr>
      <w:u w:val="single"/>
    </w:rPr>
  </w:style>
  <w:style w:type="paragraph" w:styleId="Subtitle">
    <w:name w:val="Subtitle"/>
    <w:aliases w:val="S"/>
    <w:basedOn w:val="Normal"/>
    <w:next w:val="Body1"/>
    <w:qFormat/>
    <w:pPr>
      <w:keepNext/>
      <w:spacing w:after="240"/>
      <w:jc w:val="center"/>
    </w:pPr>
    <w:rPr>
      <w:rFonts w:cs="Arial"/>
      <w:szCs w:val="24"/>
    </w:rPr>
  </w:style>
  <w:style w:type="paragraph" w:customStyle="1" w:styleId="Table">
    <w:name w:val="Table"/>
    <w:aliases w:val="T1"/>
    <w:basedOn w:val="Normal"/>
    <w:pPr>
      <w:spacing w:before="60" w:after="60"/>
    </w:pPr>
  </w:style>
  <w:style w:type="paragraph" w:customStyle="1" w:styleId="TitleB">
    <w:name w:val="Title B"/>
    <w:aliases w:val="TB"/>
    <w:basedOn w:val="Normal"/>
    <w:next w:val="Body1"/>
    <w:pPr>
      <w:keepNext/>
      <w:spacing w:after="480"/>
      <w:jc w:val="center"/>
    </w:pPr>
    <w:rPr>
      <w:b/>
      <w:caps/>
    </w:rPr>
  </w:style>
  <w:style w:type="paragraph" w:customStyle="1" w:styleId="TitleBU">
    <w:name w:val="Title BU"/>
    <w:aliases w:val="TBU"/>
    <w:basedOn w:val="Normal"/>
    <w:next w:val="Body1"/>
    <w:pPr>
      <w:keepNext/>
      <w:spacing w:after="480"/>
      <w:jc w:val="center"/>
    </w:pPr>
    <w:rPr>
      <w:b/>
      <w:caps/>
      <w:u w:val="single"/>
    </w:rPr>
  </w:style>
  <w:style w:type="paragraph" w:customStyle="1" w:styleId="TitleU">
    <w:name w:val="Title U"/>
    <w:aliases w:val="TU"/>
    <w:basedOn w:val="Normal"/>
    <w:next w:val="Body1"/>
    <w:pPr>
      <w:keepNext/>
      <w:spacing w:after="480"/>
      <w:jc w:val="center"/>
    </w:pPr>
    <w:rPr>
      <w:caps/>
      <w:u w:val="single"/>
    </w:rPr>
  </w:style>
  <w:style w:type="paragraph" w:styleId="Title">
    <w:name w:val="Title"/>
    <w:aliases w:val="T"/>
    <w:basedOn w:val="Normal"/>
    <w:next w:val="Body1"/>
    <w:qFormat/>
    <w:pPr>
      <w:keepNext/>
      <w:spacing w:after="480"/>
      <w:jc w:val="center"/>
    </w:pPr>
    <w:rPr>
      <w:rFonts w:cs="Arial"/>
      <w:bCs/>
      <w:caps/>
      <w:szCs w:val="3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2652C8"/>
    <w:rPr>
      <w:b/>
      <w:bCs/>
      <w:lang w:val="x-none" w:eastAsia="x-none"/>
    </w:rPr>
  </w:style>
  <w:style w:type="character" w:customStyle="1" w:styleId="CommentTextChar">
    <w:name w:val="Comment Text Char"/>
    <w:basedOn w:val="DefaultParagraphFont"/>
    <w:link w:val="CommentText"/>
    <w:semiHidden/>
    <w:rsid w:val="002652C8"/>
  </w:style>
  <w:style w:type="character" w:customStyle="1" w:styleId="CommentSubjectChar">
    <w:name w:val="Comment Subject Char"/>
    <w:link w:val="CommentSubject"/>
    <w:rsid w:val="002652C8"/>
    <w:rPr>
      <w:b/>
      <w:bCs/>
    </w:rPr>
  </w:style>
  <w:style w:type="paragraph" w:styleId="BodyTextIndent2">
    <w:name w:val="Body Text Indent 2"/>
    <w:basedOn w:val="Normal"/>
    <w:link w:val="BodyTextIndent2Char"/>
    <w:rsid w:val="00267176"/>
    <w:pPr>
      <w:spacing w:after="120" w:line="480" w:lineRule="auto"/>
      <w:ind w:left="283"/>
    </w:pPr>
  </w:style>
  <w:style w:type="character" w:customStyle="1" w:styleId="BodyTextIndent2Char">
    <w:name w:val="Body Text Indent 2 Char"/>
    <w:link w:val="BodyTextIndent2"/>
    <w:rsid w:val="00267176"/>
    <w:rPr>
      <w:sz w:val="24"/>
      <w:lang w:val="en-US" w:eastAsia="en-US"/>
    </w:rPr>
  </w:style>
  <w:style w:type="paragraph" w:styleId="Revision">
    <w:name w:val="Revision"/>
    <w:hidden/>
    <w:uiPriority w:val="99"/>
    <w:semiHidden/>
    <w:rsid w:val="00230A5B"/>
    <w:rPr>
      <w:sz w:val="24"/>
      <w:lang w:val="en-US" w:eastAsia="en-US"/>
    </w:rPr>
  </w:style>
  <w:style w:type="paragraph" w:styleId="NoSpacing">
    <w:name w:val="No Spacing"/>
    <w:uiPriority w:val="1"/>
    <w:qFormat/>
    <w:rsid w:val="003B63B4"/>
    <w:rPr>
      <w:sz w:val="24"/>
      <w:lang w:val="en-US" w:eastAsia="en-US"/>
    </w:rPr>
  </w:style>
  <w:style w:type="table" w:styleId="TableGrid">
    <w:name w:val="Table Grid"/>
    <w:basedOn w:val="TableNormal"/>
    <w:rsid w:val="003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C603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195">
      <w:bodyDiv w:val="1"/>
      <w:marLeft w:val="0"/>
      <w:marRight w:val="0"/>
      <w:marTop w:val="0"/>
      <w:marBottom w:val="0"/>
      <w:divBdr>
        <w:top w:val="none" w:sz="0" w:space="0" w:color="auto"/>
        <w:left w:val="none" w:sz="0" w:space="0" w:color="auto"/>
        <w:bottom w:val="none" w:sz="0" w:space="0" w:color="auto"/>
        <w:right w:val="none" w:sz="0" w:space="0" w:color="auto"/>
      </w:divBdr>
    </w:div>
    <w:div w:id="207837046">
      <w:bodyDiv w:val="1"/>
      <w:marLeft w:val="0"/>
      <w:marRight w:val="0"/>
      <w:marTop w:val="0"/>
      <w:marBottom w:val="0"/>
      <w:divBdr>
        <w:top w:val="none" w:sz="0" w:space="0" w:color="auto"/>
        <w:left w:val="none" w:sz="0" w:space="0" w:color="auto"/>
        <w:bottom w:val="none" w:sz="0" w:space="0" w:color="auto"/>
        <w:right w:val="none" w:sz="0" w:space="0" w:color="auto"/>
      </w:divBdr>
    </w:div>
    <w:div w:id="339043086">
      <w:bodyDiv w:val="1"/>
      <w:marLeft w:val="0"/>
      <w:marRight w:val="0"/>
      <w:marTop w:val="0"/>
      <w:marBottom w:val="0"/>
      <w:divBdr>
        <w:top w:val="none" w:sz="0" w:space="0" w:color="auto"/>
        <w:left w:val="none" w:sz="0" w:space="0" w:color="auto"/>
        <w:bottom w:val="none" w:sz="0" w:space="0" w:color="auto"/>
        <w:right w:val="none" w:sz="0" w:space="0" w:color="auto"/>
      </w:divBdr>
    </w:div>
    <w:div w:id="606549652">
      <w:bodyDiv w:val="1"/>
      <w:marLeft w:val="0"/>
      <w:marRight w:val="0"/>
      <w:marTop w:val="0"/>
      <w:marBottom w:val="0"/>
      <w:divBdr>
        <w:top w:val="none" w:sz="0" w:space="0" w:color="auto"/>
        <w:left w:val="none" w:sz="0" w:space="0" w:color="auto"/>
        <w:bottom w:val="none" w:sz="0" w:space="0" w:color="auto"/>
        <w:right w:val="none" w:sz="0" w:space="0" w:color="auto"/>
      </w:divBdr>
    </w:div>
    <w:div w:id="1525900812">
      <w:bodyDiv w:val="1"/>
      <w:marLeft w:val="0"/>
      <w:marRight w:val="0"/>
      <w:marTop w:val="0"/>
      <w:marBottom w:val="0"/>
      <w:divBdr>
        <w:top w:val="none" w:sz="0" w:space="0" w:color="auto"/>
        <w:left w:val="none" w:sz="0" w:space="0" w:color="auto"/>
        <w:bottom w:val="none" w:sz="0" w:space="0" w:color="auto"/>
        <w:right w:val="none" w:sz="0" w:space="0" w:color="auto"/>
      </w:divBdr>
    </w:div>
    <w:div w:id="155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2 xmlns="8b4bfabd-96f7-4ff0-ba08-32fd137c5509" xsi:nil="true"/>
    <Legal_x0020_Author xmlns="6de8aec9-2c8a-4984-9b2a-2966270a1fae">Hardy, Simon</Legal_x0020_Author>
    <Document_x0020_Type xmlns="6de8aec9-2c8a-4984-9b2a-2966270a1fae">Agreements</Document_x0020_Type>
    <_dlc_DocId xmlns="60210fb6-b172-4938-9388-931c66f2a875">VFP6YA2CUDHX-457980810-1114</_dlc_DocId>
    <_dlc_DocIdUrl xmlns="60210fb6-b172-4938-9388-931c66f2a875">
      <Url>https://connect.lloyds.net/teams/legal/clients/International/_layouts/15/DocIdRedir.aspx?ID=VFP6YA2CUDHX-457980810-1114</Url>
      <Description>VFP6YA2CUDHX-457980810-1114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D86A42FE577AD4ABE1CBDC98838B7F50095F93C2921D70C44B4A2F3903EF03058" ma:contentTypeVersion="4" ma:contentTypeDescription="" ma:contentTypeScope="" ma:versionID="b34e13d16c32909e3a67a48aca76282c">
  <xsd:schema xmlns:xsd="http://www.w3.org/2001/XMLSchema" xmlns:xs="http://www.w3.org/2001/XMLSchema" xmlns:p="http://schemas.microsoft.com/office/2006/metadata/properties" xmlns:ns2="6de8aec9-2c8a-4984-9b2a-2966270a1fae" xmlns:ns3="8b4bfabd-96f7-4ff0-ba08-32fd137c5509" xmlns:ns4="60210fb6-b172-4938-9388-931c66f2a875" targetNamespace="http://schemas.microsoft.com/office/2006/metadata/properties" ma:root="true" ma:fieldsID="a8b3aeb2d98ead0e7df769411870edda" ns2:_="" ns3:_="" ns4:_="">
    <xsd:import namespace="6de8aec9-2c8a-4984-9b2a-2966270a1fae"/>
    <xsd:import namespace="8b4bfabd-96f7-4ff0-ba08-32fd137c5509"/>
    <xsd:import namespace="60210fb6-b172-4938-9388-931c66f2a875"/>
    <xsd:element name="properties">
      <xsd:complexType>
        <xsd:sequence>
          <xsd:element name="documentManagement">
            <xsd:complexType>
              <xsd:all>
                <xsd:element ref="ns2:Document_x0020_Type" minOccurs="0"/>
                <xsd:element ref="ns3:Document_x0020_Description2" minOccurs="0"/>
                <xsd:element ref="ns2:Legal_x0020_Author"/>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8aec9-2c8a-4984-9b2a-2966270a1fae" elementFormDefault="qualified">
    <xsd:import namespace="http://schemas.microsoft.com/office/2006/documentManagement/types"/>
    <xsd:import namespace="http://schemas.microsoft.com/office/infopath/2007/PartnerControls"/>
    <xsd:element name="Document_x0020_Type" ma:index="1" nillable="true" ma:displayName="Document Type" ma:default="Agreements" ma:format="Dropdown" ma:internalName="Document_x0020_Type">
      <xsd:simpleType>
        <xsd:restriction base="dms:Choice">
          <xsd:enumeration value="Agreements"/>
          <xsd:enumeration value="Bulletins"/>
          <xsd:enumeration value="Corporate Governance"/>
          <xsd:enumeration value="Correspondence"/>
          <xsd:enumeration value="Knowledge"/>
          <xsd:enumeration value="Legislation"/>
          <xsd:enumeration value="Meeting notes"/>
          <xsd:enumeration value="Message"/>
          <xsd:enumeration value="Pleadings"/>
          <xsd:enumeration value="Policy"/>
        </xsd:restriction>
      </xsd:simpleType>
    </xsd:element>
    <xsd:element name="Legal_x0020_Author" ma:index="3" ma:displayName="Legal Author" ma:format="Dropdown" ma:internalName="Legal_x0020_Author">
      <xsd:simpleType>
        <xsd:restriction base="dms:Choice">
          <xsd:enumeration value="Andrews, Christalla"/>
          <xsd:enumeration value="Barker, Gabriella"/>
          <xsd:enumeration value="Bradford, Ian"/>
          <xsd:enumeration value="Brady, Paul"/>
          <xsd:enumeration value="Cockcroft, Matt"/>
          <xsd:enumeration value="Demery, Nicholas"/>
          <xsd:enumeration value="Eustace, Emma"/>
          <xsd:enumeration value="Felgate, Clare"/>
          <xsd:enumeration value="Hardy, Simon"/>
          <xsd:enumeration value="Kennedy, Diane"/>
          <xsd:enumeration value="Knott, Steve"/>
          <xsd:enumeration value="Lazarus, Kevin"/>
          <xsd:enumeration value="Martin, Paul"/>
          <xsd:enumeration value="Montgomery, Natalie"/>
          <xsd:enumeration value="Neagle, Vivien"/>
          <xsd:enumeration value="Orridge, Barbara"/>
          <xsd:enumeration value="Sandeman-Allen, Caroline"/>
          <xsd:enumeration value="Schirmer, Matteo"/>
          <xsd:enumeration value="Schrader, Claire"/>
          <xsd:enumeration value="Spires, Peter"/>
          <xsd:enumeration value="Thornton, Paul"/>
          <xsd:enumeration value="Welch, Peter"/>
          <xsd:enumeration value="Wight, Julianne"/>
          <xsd:enumeration value="N/A"/>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b4bfabd-96f7-4ff0-ba08-32fd137c5509" elementFormDefault="qualified">
    <xsd:import namespace="http://schemas.microsoft.com/office/2006/documentManagement/types"/>
    <xsd:import namespace="http://schemas.microsoft.com/office/infopath/2007/PartnerControls"/>
    <xsd:element name="Document_x0020_Description2" ma:index="2" nillable="true" ma:displayName="Document Description" ma:internalName="Document_x0020_Description2">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10fb6-b172-4938-9388-931c66f2a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83AA-CB67-4393-9700-B07B90A136B6}">
  <ds:schemaRefs>
    <ds:schemaRef ds:uri="6de8aec9-2c8a-4984-9b2a-2966270a1fae"/>
    <ds:schemaRef ds:uri="http://purl.org/dc/elements/1.1/"/>
    <ds:schemaRef ds:uri="http://schemas.openxmlformats.org/package/2006/metadata/core-properties"/>
    <ds:schemaRef ds:uri="http://schemas.microsoft.com/office/2006/metadata/properties"/>
    <ds:schemaRef ds:uri="60210fb6-b172-4938-9388-931c66f2a875"/>
    <ds:schemaRef ds:uri="http://schemas.microsoft.com/office/infopath/2007/PartnerControls"/>
    <ds:schemaRef ds:uri="http://purl.org/dc/terms/"/>
    <ds:schemaRef ds:uri="http://schemas.microsoft.com/office/2006/documentManagement/types"/>
    <ds:schemaRef ds:uri="8b4bfabd-96f7-4ff0-ba08-32fd137c5509"/>
    <ds:schemaRef ds:uri="http://www.w3.org/XML/1998/namespace"/>
    <ds:schemaRef ds:uri="http://purl.org/dc/dcmitype/"/>
  </ds:schemaRefs>
</ds:datastoreItem>
</file>

<file path=customXml/itemProps2.xml><?xml version="1.0" encoding="utf-8"?>
<ds:datastoreItem xmlns:ds="http://schemas.openxmlformats.org/officeDocument/2006/customXml" ds:itemID="{0174CFA0-1B96-49D5-982B-37D5B937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8aec9-2c8a-4984-9b2a-2966270a1fae"/>
    <ds:schemaRef ds:uri="8b4bfabd-96f7-4ff0-ba08-32fd137c5509"/>
    <ds:schemaRef ds:uri="60210fb6-b172-4938-9388-931c66f2a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26C47-1BBB-4A00-9B35-577CA27D668F}">
  <ds:schemaRefs>
    <ds:schemaRef ds:uri="http://schemas.microsoft.com/office/2006/metadata/customXsn"/>
  </ds:schemaRefs>
</ds:datastoreItem>
</file>

<file path=customXml/itemProps4.xml><?xml version="1.0" encoding="utf-8"?>
<ds:datastoreItem xmlns:ds="http://schemas.openxmlformats.org/officeDocument/2006/customXml" ds:itemID="{A5290CE1-4933-402F-BDFE-8E0E9A3C86BA}">
  <ds:schemaRefs>
    <ds:schemaRef ds:uri="http://schemas.microsoft.com/sharepoint/v3/contenttype/forms"/>
  </ds:schemaRefs>
</ds:datastoreItem>
</file>

<file path=customXml/itemProps5.xml><?xml version="1.0" encoding="utf-8"?>
<ds:datastoreItem xmlns:ds="http://schemas.openxmlformats.org/officeDocument/2006/customXml" ds:itemID="{54A912B2-9BA2-4AA4-A56F-7F5F32BB1AA3}">
  <ds:schemaRefs>
    <ds:schemaRef ds:uri="http://schemas.microsoft.com/office/2006/metadata/longProperties"/>
  </ds:schemaRefs>
</ds:datastoreItem>
</file>

<file path=customXml/itemProps6.xml><?xml version="1.0" encoding="utf-8"?>
<ds:datastoreItem xmlns:ds="http://schemas.openxmlformats.org/officeDocument/2006/customXml" ds:itemID="{EDC807A3-913D-4434-8E00-3A6094DAD018}">
  <ds:schemaRefs>
    <ds:schemaRef ds:uri="http://schemas.microsoft.com/sharepoint/events"/>
  </ds:schemaRefs>
</ds:datastoreItem>
</file>

<file path=customXml/itemProps7.xml><?xml version="1.0" encoding="utf-8"?>
<ds:datastoreItem xmlns:ds="http://schemas.openxmlformats.org/officeDocument/2006/customXml" ds:itemID="{1E83627B-0B87-4DC2-BD8D-892F8DC2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F993B18B</Template>
  <TotalTime>0</TotalTime>
  <Pages>17</Pages>
  <Words>6472</Words>
  <Characters>33821</Characters>
  <Application>Microsoft Office Word</Application>
  <DocSecurity>4</DocSecurity>
  <PresentationFormat>11|.DOC</PresentationFormat>
  <Lines>281</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2018-11-01T11:26:00Z</dcterms:created>
  <dcterms:modified xsi:type="dcterms:W3CDTF">2018-11-01T11:26:00Z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HARDYS@lloyds.com</vt:lpwstr>
  </property>
  <property fmtid="{D5CDD505-2E9C-101B-9397-08002B2CF9AE}" pid="5" name="MSIP_Label_b3b4ac1b-ad46-41e5-bbef-cfcc59b99d32_SetDate">
    <vt:lpwstr>2018-09-21T08:56:13.4883623Z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y fmtid="{D5CDD505-2E9C-101B-9397-08002B2CF9AE}" pid="10" name="ContentTypeId">
    <vt:lpwstr>0x0101004D86A42FE577AD4ABE1CBDC98838B7F50095F93C2921D70C44B4A2F3903EF03058</vt:lpwstr>
  </property>
  <property fmtid="{D5CDD505-2E9C-101B-9397-08002B2CF9AE}" pid="11" name="_dlc_DocId">
    <vt:lpwstr>VFP6YA2CUDHX-457980810-1092</vt:lpwstr>
  </property>
  <property fmtid="{D5CDD505-2E9C-101B-9397-08002B2CF9AE}" pid="12" name="_dlc_DocIdItemGuid">
    <vt:lpwstr>d09c12ec-d61f-4787-9e94-8bd709ebb793</vt:lpwstr>
  </property>
  <property fmtid="{D5CDD505-2E9C-101B-9397-08002B2CF9AE}" pid="13" name="_dlc_DocIdUrl">
    <vt:lpwstr>https://connect.lloyds.net/teams/legal/clients/International/_layouts/15/DocIdRedir.aspx?ID=VFP6YA2CUDHX-457980810-1092, VFP6YA2CUDHX-457980810-1092</vt:lpwstr>
  </property>
</Properties>
</file>